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omments.xml" ContentType="application/vnd.openxmlformats-officedocument.wordprocessingml.comment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DEF" w:rsidRPr="004972E9" w:rsidRDefault="009D7DEF" w:rsidP="009D7DEF">
      <w:pPr>
        <w:rPr>
          <w:strike/>
          <w:sz w:val="22"/>
          <w:szCs w:val="22"/>
        </w:rPr>
      </w:pPr>
    </w:p>
    <w:p w:rsidR="009D7DEF" w:rsidRPr="0038457F" w:rsidRDefault="009D7DEF" w:rsidP="009D7DEF">
      <w:pPr>
        <w:jc w:val="center"/>
        <w:rPr>
          <w:sz w:val="22"/>
          <w:szCs w:val="22"/>
        </w:rPr>
      </w:pPr>
      <w:r w:rsidRPr="0038457F">
        <w:rPr>
          <w:b/>
          <w:bCs/>
          <w:lang w:val="en-GB"/>
        </w:rPr>
        <w:t> </w:t>
      </w:r>
    </w:p>
    <w:p w:rsidR="009D7DEF" w:rsidRPr="002D0910" w:rsidRDefault="009D7DEF" w:rsidP="009D7DEF">
      <w:pPr>
        <w:jc w:val="center"/>
        <w:rPr>
          <w:sz w:val="22"/>
          <w:szCs w:val="22"/>
        </w:rPr>
      </w:pPr>
      <w:r w:rsidRPr="002D0910">
        <w:rPr>
          <w:b/>
          <w:bCs/>
          <w:sz w:val="28"/>
          <w:szCs w:val="28"/>
          <w:lang w:val="en-GB"/>
        </w:rPr>
        <w:t>International Committee for Future Accelerators (ICFA)</w:t>
      </w:r>
    </w:p>
    <w:p w:rsidR="009D7DEF" w:rsidRPr="002D0910" w:rsidRDefault="009D7DEF" w:rsidP="009D7DEF">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9D7DEF" w:rsidRPr="002D0910" w:rsidRDefault="009D7DEF" w:rsidP="009D7DEF">
      <w:pPr>
        <w:jc w:val="center"/>
        <w:rPr>
          <w:sz w:val="22"/>
          <w:szCs w:val="22"/>
        </w:rPr>
      </w:pPr>
      <w:r w:rsidRPr="002D0910">
        <w:rPr>
          <w:b/>
          <w:bCs/>
          <w:sz w:val="28"/>
          <w:szCs w:val="28"/>
          <w:lang w:val="en-GB"/>
        </w:rPr>
        <w:t>Chairperson: Professor Harvey Newman, Caltech</w:t>
      </w:r>
    </w:p>
    <w:p w:rsidR="009D7DEF" w:rsidRPr="002D0910" w:rsidRDefault="009D7DEF" w:rsidP="009D7DEF">
      <w:pPr>
        <w:jc w:val="center"/>
        <w:rPr>
          <w:sz w:val="22"/>
          <w:szCs w:val="22"/>
        </w:rPr>
      </w:pPr>
      <w:r w:rsidRPr="002D0910">
        <w:rPr>
          <w:b/>
          <w:bCs/>
          <w:sz w:val="28"/>
          <w:szCs w:val="28"/>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xml:space="preserve">ICFA SCIC Network Monitoring Report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rPr>
          <w:sz w:val="22"/>
          <w:szCs w:val="22"/>
        </w:rPr>
      </w:pPr>
      <w:r w:rsidRPr="002D0910">
        <w:rPr>
          <w:b/>
          <w:bCs/>
          <w:sz w:val="36"/>
          <w:szCs w:val="36"/>
          <w:lang w:val="en-GB"/>
        </w:rPr>
        <w:t> </w:t>
      </w:r>
    </w:p>
    <w:p w:rsidR="009D7DEF" w:rsidRPr="002D0910" w:rsidRDefault="009D7DEF" w:rsidP="009D7DEF">
      <w:pP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b/>
          <w:bCs/>
          <w:sz w:val="36"/>
          <w:szCs w:val="36"/>
          <w:lang w:val="en-GB"/>
        </w:rPr>
        <w:t> </w:t>
      </w:r>
    </w:p>
    <w:p w:rsidR="009D7DEF" w:rsidRPr="002D0910" w:rsidRDefault="009D7DEF" w:rsidP="009D7DEF">
      <w:pPr>
        <w:jc w:val="center"/>
        <w:rPr>
          <w:sz w:val="22"/>
          <w:szCs w:val="22"/>
        </w:rPr>
      </w:pPr>
      <w:r w:rsidRPr="002D0910">
        <w:rPr>
          <w:sz w:val="36"/>
          <w:szCs w:val="36"/>
          <w:lang w:val="en-GB"/>
        </w:rPr>
        <w:t> </w:t>
      </w:r>
    </w:p>
    <w:p w:rsidR="009D7DEF" w:rsidRPr="002D0910" w:rsidRDefault="009D7DEF" w:rsidP="009D7DEF">
      <w:pPr>
        <w:jc w:val="center"/>
        <w:rPr>
          <w:sz w:val="22"/>
          <w:szCs w:val="22"/>
        </w:rPr>
      </w:pPr>
      <w:r w:rsidRPr="002D0910">
        <w:rPr>
          <w:sz w:val="36"/>
          <w:szCs w:val="36"/>
          <w:lang w:val="en-GB"/>
        </w:rPr>
        <w:t> </w:t>
      </w:r>
    </w:p>
    <w:p w:rsidR="009D7DEF" w:rsidRPr="002D0910" w:rsidRDefault="009D7DEF" w:rsidP="009D7DEF">
      <w:pPr>
        <w:jc w:val="center"/>
        <w:rPr>
          <w:sz w:val="22"/>
          <w:szCs w:val="22"/>
        </w:rPr>
      </w:pPr>
      <w:r w:rsidRPr="002D0910">
        <w:rPr>
          <w:b/>
          <w:bCs/>
          <w:sz w:val="28"/>
          <w:szCs w:val="28"/>
          <w:lang w:val="en-GB"/>
        </w:rPr>
        <w:t>Prepared by the ICFA SCIC Monitoring Working Group</w:t>
      </w:r>
    </w:p>
    <w:p w:rsidR="009D7DEF" w:rsidRPr="002D0910" w:rsidRDefault="009D7DEF" w:rsidP="009D7DEF">
      <w:pPr>
        <w:jc w:val="center"/>
        <w:rPr>
          <w:sz w:val="22"/>
          <w:szCs w:val="22"/>
        </w:rPr>
      </w:pPr>
      <w:r w:rsidRPr="002D0910">
        <w:rPr>
          <w:sz w:val="28"/>
          <w:szCs w:val="28"/>
          <w:lang w:val="en-GB"/>
        </w:rPr>
        <w:t xml:space="preserve">On behalf of the Working Group: </w:t>
      </w:r>
      <w:r w:rsidRPr="002D0910">
        <w:rPr>
          <w:sz w:val="28"/>
          <w:szCs w:val="28"/>
          <w:lang w:val="en-GB"/>
        </w:rPr>
        <w:br/>
        <w:t xml:space="preserve">Les Cottrell </w:t>
      </w:r>
      <w:hyperlink r:id="rId9" w:history="1">
        <w:r w:rsidRPr="002D0910">
          <w:rPr>
            <w:rStyle w:val="Hyperlink"/>
            <w:sz w:val="28"/>
            <w:lang w:val="en-GB"/>
          </w:rPr>
          <w:t>cottrell@slac.stanford.edu</w:t>
        </w:r>
      </w:hyperlink>
    </w:p>
    <w:p w:rsidR="009D7DEF" w:rsidRPr="002D0910" w:rsidRDefault="009D7DEF" w:rsidP="009D7DEF">
      <w:pPr>
        <w:jc w:val="center"/>
        <w:rPr>
          <w:sz w:val="22"/>
          <w:szCs w:val="22"/>
        </w:rPr>
      </w:pPr>
      <w:r w:rsidRPr="002D0910">
        <w:rPr>
          <w:color w:val="303090"/>
          <w:lang w:val="en-GB"/>
        </w:rPr>
        <w:t> </w:t>
      </w:r>
    </w:p>
    <w:p w:rsidR="009D7DEF" w:rsidRPr="002D0910" w:rsidRDefault="009D7DEF" w:rsidP="009D7DEF"/>
    <w:p w:rsidR="009D7DEF" w:rsidRPr="002D0910" w:rsidRDefault="009D7DEF" w:rsidP="009D7DEF">
      <w:pPr>
        <w:spacing w:before="100" w:beforeAutospacing="1" w:after="100" w:afterAutospacing="1"/>
        <w:jc w:val="center"/>
        <w:outlineLvl w:val="1"/>
        <w:rPr>
          <w:b/>
          <w:bCs/>
          <w:sz w:val="36"/>
          <w:szCs w:val="36"/>
        </w:rPr>
      </w:pPr>
      <w:r w:rsidRPr="002D0910">
        <w:br w:type="page"/>
      </w:r>
      <w:bookmarkStart w:id="0" w:name="_Toc312072583"/>
      <w:bookmarkStart w:id="1" w:name="_Toc313909748"/>
      <w:bookmarkStart w:id="2" w:name="_Toc313910097"/>
      <w:bookmarkStart w:id="3" w:name="_Toc313910325"/>
      <w:r>
        <w:rPr>
          <w:noProof/>
          <w:lang w:eastAsia="en-US"/>
        </w:rPr>
        <w:lastRenderedPageBreak/>
        <w:drawing>
          <wp:inline distT="0" distB="0" distL="0" distR="0" wp14:anchorId="5FD99E24" wp14:editId="3A94A751">
            <wp:extent cx="1514475" cy="895350"/>
            <wp:effectExtent l="19050" t="0" r="9525" b="0"/>
            <wp:docPr id="2"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0"/>
      <w:bookmarkEnd w:id="1"/>
      <w:bookmarkEnd w:id="2"/>
      <w:bookmarkEnd w:id="3"/>
    </w:p>
    <w:p w:rsidR="009D7DEF" w:rsidRPr="002D0910" w:rsidRDefault="008E788E" w:rsidP="009D7DEF">
      <w:pPr>
        <w:spacing w:before="100" w:beforeAutospacing="1" w:after="100" w:afterAutospacing="1"/>
        <w:jc w:val="center"/>
        <w:outlineLvl w:val="1"/>
        <w:rPr>
          <w:b/>
          <w:bCs/>
          <w:sz w:val="36"/>
          <w:szCs w:val="36"/>
        </w:rPr>
      </w:pPr>
      <w:bookmarkStart w:id="4" w:name="_Toc281592057"/>
      <w:bookmarkStart w:id="5" w:name="_Toc281865788"/>
      <w:bookmarkStart w:id="6" w:name="_Toc283993588"/>
      <w:bookmarkStart w:id="7" w:name="_Toc312072584"/>
      <w:bookmarkStart w:id="8" w:name="_Toc313909749"/>
      <w:bookmarkStart w:id="9" w:name="_Toc313910098"/>
      <w:bookmarkStart w:id="10" w:name="_Toc313910326"/>
      <w:r>
        <w:rPr>
          <w:b/>
          <w:bCs/>
          <w:sz w:val="36"/>
          <w:szCs w:val="36"/>
        </w:rPr>
        <w:t>2011 - 2012</w:t>
      </w:r>
      <w:r w:rsidR="009D7DEF" w:rsidRPr="002D0910">
        <w:rPr>
          <w:b/>
          <w:bCs/>
          <w:sz w:val="36"/>
          <w:szCs w:val="36"/>
        </w:rPr>
        <w:t xml:space="preserve"> Report of the ICFA-SCIC Monitoring Working Group</w:t>
      </w:r>
      <w:bookmarkEnd w:id="4"/>
      <w:bookmarkEnd w:id="5"/>
      <w:bookmarkEnd w:id="6"/>
      <w:bookmarkEnd w:id="7"/>
      <w:bookmarkEnd w:id="8"/>
      <w:bookmarkEnd w:id="9"/>
      <w:bookmarkEnd w:id="10"/>
    </w:p>
    <w:p w:rsidR="009D7DEF" w:rsidRPr="002D0910" w:rsidRDefault="009D7DEF" w:rsidP="009D7DEF">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t xml:space="preserve">, </w:t>
      </w:r>
      <w:r w:rsidR="008E788E">
        <w:t>Amber Zeb</w:t>
      </w:r>
    </w:p>
    <w:p w:rsidR="009D7DEF" w:rsidRPr="002D0910" w:rsidRDefault="009D7DEF" w:rsidP="009D7DEF">
      <w:pPr>
        <w:spacing w:before="100" w:beforeAutospacing="1" w:after="100" w:afterAutospacing="1"/>
        <w:jc w:val="center"/>
      </w:pPr>
      <w:r w:rsidRPr="002D0910">
        <w:t xml:space="preserve">On behalf of the </w:t>
      </w:r>
      <w:hyperlink r:id="rId13" w:history="1">
        <w:r w:rsidRPr="002D0910">
          <w:rPr>
            <w:rStyle w:val="Hyperlink"/>
          </w:rPr>
          <w:t>ICFA-SCIC Monitoring WG</w:t>
        </w:r>
      </w:hyperlink>
      <w:r w:rsidRPr="002D0910">
        <w:t xml:space="preserve"> </w:t>
      </w:r>
    </w:p>
    <w:p w:rsidR="009D7DEF" w:rsidRPr="002D0910" w:rsidRDefault="008E788E" w:rsidP="009D7DEF">
      <w:pPr>
        <w:spacing w:before="100" w:beforeAutospacing="1" w:after="100" w:afterAutospacing="1"/>
        <w:jc w:val="center"/>
      </w:pPr>
      <w:r>
        <w:t>Created November 10, 2011</w:t>
      </w:r>
      <w:r w:rsidR="009D7DEF" w:rsidRPr="002D0910">
        <w:t xml:space="preserve">, Finished </w:t>
      </w:r>
      <w:r>
        <w:t>January 28, 2012</w:t>
      </w:r>
    </w:p>
    <w:p w:rsidR="009D7DEF" w:rsidRPr="002D0910" w:rsidRDefault="00B61349" w:rsidP="009D7DEF">
      <w:pPr>
        <w:spacing w:before="100" w:beforeAutospacing="1" w:after="100" w:afterAutospacing="1"/>
        <w:jc w:val="center"/>
      </w:pPr>
      <w:hyperlink r:id="rId14" w:history="1">
        <w:r w:rsidR="009D7DEF" w:rsidRPr="002D0910">
          <w:rPr>
            <w:rStyle w:val="Hyperlink"/>
          </w:rPr>
          <w:t>ICFA-SCIC Home Page</w:t>
        </w:r>
      </w:hyperlink>
      <w:r w:rsidR="009D7DEF" w:rsidRPr="002D0910">
        <w:t xml:space="preserve"> | </w:t>
      </w:r>
      <w:hyperlink r:id="rId15" w:history="1">
        <w:r w:rsidR="009D7DEF" w:rsidRPr="002D0910">
          <w:rPr>
            <w:rStyle w:val="Hyperlink"/>
          </w:rPr>
          <w:t>Monitoring WG Home Page</w:t>
        </w:r>
      </w:hyperlink>
      <w:r w:rsidR="009D7DEF" w:rsidRPr="002D0910">
        <w:t xml:space="preserve"> </w:t>
      </w:r>
    </w:p>
    <w:p w:rsidR="009D7DEF" w:rsidRPr="002D0910" w:rsidRDefault="009D7DEF" w:rsidP="009D7DEF">
      <w:pPr>
        <w:spacing w:before="100" w:beforeAutospacing="1" w:after="100" w:afterAutospacing="1"/>
        <w:jc w:val="center"/>
      </w:pPr>
      <w:r w:rsidRPr="002D0910">
        <w:t>This report is available from:</w:t>
      </w:r>
    </w:p>
    <w:p w:rsidR="009D7DEF" w:rsidRPr="002D0910" w:rsidRDefault="009D7DEF" w:rsidP="009D7DEF">
      <w:pPr>
        <w:spacing w:before="100" w:beforeAutospacing="1" w:after="100" w:afterAutospacing="1"/>
        <w:jc w:val="center"/>
      </w:pPr>
      <w:r w:rsidRPr="002D0910">
        <w:t xml:space="preserve"> http://www.slac.stanford.edu/xorg/icfa/icfa-net-p</w:t>
      </w:r>
      <w:r w:rsidR="008E788E">
        <w:t>aper-jan12/report-jan12</w:t>
      </w:r>
      <w:r w:rsidRPr="002D0910">
        <w:t xml:space="preserve">.doc </w:t>
      </w:r>
    </w:p>
    <w:p w:rsidR="009D7DEF" w:rsidRPr="002D0910" w:rsidRDefault="009D7DEF" w:rsidP="009D7DEF">
      <w:pPr>
        <w:pStyle w:val="TOC2"/>
        <w:tabs>
          <w:tab w:val="right" w:leader="dot" w:pos="8472"/>
        </w:tabs>
        <w:rPr>
          <w:rFonts w:ascii="Times New Roman" w:hAnsi="Times New Roman"/>
          <w:b w:val="0"/>
        </w:rPr>
      </w:pPr>
    </w:p>
    <w:p w:rsidR="001104DB" w:rsidRPr="00A4288F" w:rsidRDefault="009D7DEF" w:rsidP="00A4288F">
      <w:pPr>
        <w:pStyle w:val="TOC2"/>
        <w:tabs>
          <w:tab w:val="right" w:leader="dot" w:pos="9350"/>
        </w:tabs>
        <w:rPr>
          <w:rFonts w:ascii="Times New Roman" w:hAnsi="Times New Roman"/>
        </w:rPr>
      </w:pPr>
      <w:r w:rsidRPr="002D0910">
        <w:rPr>
          <w:rFonts w:ascii="Times New Roman" w:hAnsi="Times New Roman"/>
          <w:b w:val="0"/>
        </w:rPr>
        <w:br w:type="page"/>
      </w:r>
    </w:p>
    <w:p w:rsidR="001104DB" w:rsidRDefault="001104DB" w:rsidP="001104DB">
      <w:pPr>
        <w:pStyle w:val="Heading1"/>
      </w:pPr>
      <w:r>
        <w:lastRenderedPageBreak/>
        <w:t>Executive Overview</w:t>
      </w:r>
    </w:p>
    <w:p w:rsidR="009D7DEF" w:rsidRPr="002D0910" w:rsidRDefault="009D7DEF" w:rsidP="009D7DEF">
      <w:pPr>
        <w:spacing w:before="100" w:beforeAutospacing="1" w:after="100" w:afterAutospacing="1"/>
        <w:jc w:val="both"/>
      </w:pPr>
      <w:r w:rsidRPr="002D0910">
        <w:t xml:space="preserve">Internet performance is improving each year with throughputs typically improving by </w:t>
      </w:r>
      <w:r>
        <w:t>20</w:t>
      </w:r>
      <w:r w:rsidRPr="002D0910">
        <w:t>% per year and losses by up to 25% per year. Geo</w:t>
      </w:r>
      <w:r w:rsidR="00E71D67">
        <w:t>stationary S</w:t>
      </w:r>
      <w:r w:rsidRPr="002D0910">
        <w:t xml:space="preserve">atellite </w:t>
      </w:r>
      <w:r w:rsidR="00E71D67">
        <w:t xml:space="preserve">(GEOS) </w:t>
      </w:r>
      <w:r w:rsidRPr="002D0910">
        <w:t xml:space="preserve">connections are still important to countries with poor telecommunications infrastructure, landlocked developing countries, </w:t>
      </w:r>
      <w:r w:rsidR="00B61349">
        <w:t xml:space="preserve">remote islands, </w:t>
      </w:r>
      <w:r w:rsidRPr="002D0910">
        <w:t>and for outlying areas. However, the number of countries with fib</w:t>
      </w:r>
      <w:r>
        <w:t>re</w:t>
      </w:r>
      <w:r w:rsidRPr="002D0910">
        <w:t xml:space="preserve"> connectivity has and continues to increase and in most cases, satellite links are used as backup or redundant links. In general for HEP countries satellite links </w:t>
      </w:r>
      <w:r>
        <w:t xml:space="preserve">have been or </w:t>
      </w:r>
      <w:r w:rsidRPr="002D0910">
        <w:t xml:space="preserve">are being replaced with land-line links with improved performance in particular for Round Trip Time (RTT). On the other side of the coin Internet usage is increasing (see </w:t>
      </w:r>
      <w:hyperlink r:id="rId16" w:history="1">
        <w:r w:rsidRPr="002D0910">
          <w:rPr>
            <w:rStyle w:val="Hyperlink"/>
          </w:rPr>
          <w:t>http://www.internetworldstats.com/stats.htm</w:t>
        </w:r>
      </w:hyperlink>
      <w:r w:rsidRPr="002D0910">
        <w:t xml:space="preserve">), the application demands </w:t>
      </w:r>
      <w:r>
        <w:rPr>
          <w:rStyle w:val="FootnoteReference"/>
        </w:rPr>
        <w:footnoteReference w:id="1"/>
      </w:r>
      <w:r w:rsidRPr="002D0910">
        <w:t xml:space="preserve"> are growing and the expected reliability is increasing, so we cannot be complacent.</w:t>
      </w:r>
    </w:p>
    <w:p w:rsidR="00CE78DB" w:rsidRDefault="009D7DEF" w:rsidP="009D7DEF">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2"/>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Russia, S.E. Asia, S.E. Europe and Latin America are </w:t>
      </w:r>
      <w:r w:rsidR="006141EB">
        <w:t>5-9</w:t>
      </w:r>
      <w:r w:rsidRPr="002D0910">
        <w:t xml:space="preserve"> years behind. However, Africa is </w:t>
      </w:r>
      <w:r w:rsidR="00B621FA">
        <w:t>~19</w:t>
      </w:r>
      <w:r w:rsidRPr="002D0910">
        <w:t xml:space="preserve"> years behind</w:t>
      </w:r>
      <w:r>
        <w:t xml:space="preserve"> Europe</w:t>
      </w:r>
      <w:r w:rsidR="00CE78DB">
        <w:t xml:space="preserve">. Currently, Africa’s throughput is 14 times worse than Europe and extrapolating the data tells that it will further degrade to </w:t>
      </w:r>
      <w:r w:rsidR="0057791F">
        <w:t>17</w:t>
      </w:r>
      <w:r w:rsidR="00CE78DB">
        <w:t xml:space="preserve"> times in 10 years. </w:t>
      </w:r>
      <w:r w:rsidR="00B61349">
        <w:t>Extrapolating the</w:t>
      </w:r>
      <w:r w:rsidR="00CE78DB">
        <w:t xml:space="preserve"> statistics </w:t>
      </w:r>
      <w:r w:rsidR="00B61349">
        <w:t>last year indicated</w:t>
      </w:r>
      <w:r w:rsidR="00CE78DB">
        <w:t xml:space="preserve"> that Africa w</w:t>
      </w:r>
      <w:r w:rsidR="00B61349">
        <w:t>ould</w:t>
      </w:r>
      <w:r w:rsidR="00CE78DB">
        <w:t xml:space="preserve"> be 30 times worse than Europe in 10 years. This significant improvement </w:t>
      </w:r>
      <w:r w:rsidR="00B61349">
        <w:t xml:space="preserve">(from 30 times worse to 17 times worse) is due to the trend line steeper slope seen this year compared to last year. We </w:t>
      </w:r>
      <w:r w:rsidR="00CE78DB">
        <w:t xml:space="preserve">account </w:t>
      </w:r>
      <w:r w:rsidR="00B61349">
        <w:t xml:space="preserve">this improvement in the increase in performance from year to year to be due to the move from </w:t>
      </w:r>
      <w:r w:rsidR="00CE78DB">
        <w:t>satellite to terrestrial links</w:t>
      </w:r>
      <w:r w:rsidR="00B61349">
        <w:t>,</w:t>
      </w:r>
      <w:r w:rsidR="00CE78DB">
        <w:t xml:space="preserve"> </w:t>
      </w:r>
      <w:r w:rsidR="00B61349">
        <w:t>in particular for East Africa</w:t>
      </w:r>
      <w:r w:rsidR="00CE78DB">
        <w:t>.</w:t>
      </w:r>
    </w:p>
    <w:p w:rsidR="009D7DEF" w:rsidRDefault="009D7DEF" w:rsidP="009D7DEF">
      <w:pPr>
        <w:spacing w:before="100" w:beforeAutospacing="1" w:after="100" w:afterAutospacing="1"/>
        <w:jc w:val="both"/>
      </w:pPr>
      <w:r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F31A51">
        <w:t xml:space="preserve">ghputs less than that of a well </w:t>
      </w:r>
      <w:r w:rsidRPr="002D0910">
        <w:t xml:space="preserve">connected (cable, DSL, etc.) home in Europe, </w:t>
      </w:r>
      <w:r>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6141EB">
        <w:t>over</w:t>
      </w:r>
      <w:r w:rsidRPr="002D0910">
        <w:t xml:space="preserve"> a billion people and a 1329.4% (compared to 3.9% for the world) growth in number of Internet users from 2000-2009</w:t>
      </w:r>
      <w:r w:rsidRPr="002D0910">
        <w:rPr>
          <w:rStyle w:val="FootnoteReference"/>
        </w:rPr>
        <w:footnoteReference w:id="3"/>
      </w:r>
      <w:r w:rsidRPr="002D0910">
        <w:t>. However, there are many challenges including lack of power, import duties, lack of skills, disease, corruption, and protectionist policies. In almost all measurements Africa stands out as having the poorest performance and even wo</w:t>
      </w:r>
      <w:r w:rsidR="00DA7402">
        <w:t xml:space="preserve">rse </w:t>
      </w:r>
      <w:r w:rsidR="00B61349">
        <w:t>has been</w:t>
      </w:r>
      <w:r w:rsidR="00DA7402">
        <w:t xml:space="preserve"> falling behind </w:t>
      </w:r>
      <w:r w:rsidR="00B61349">
        <w:t>faster than</w:t>
      </w:r>
      <w:r w:rsidRPr="002D0910">
        <w:t xml:space="preserve"> other region</w:t>
      </w:r>
      <w:r w:rsidR="00B61349">
        <w:t>s</w:t>
      </w:r>
      <w:r w:rsidRPr="002D0910">
        <w:t xml:space="preserve">. Further Africa is a vast region and there are great differences in performance between different countries and regions within </w:t>
      </w:r>
      <w:smartTag w:uri="urn:schemas-microsoft-com:office:smarttags" w:element="place">
        <w:r w:rsidRPr="002D0910">
          <w:t>Africa</w:t>
        </w:r>
      </w:smartTag>
      <w:r w:rsidRPr="002D0910">
        <w:t xml:space="preserve">. </w:t>
      </w:r>
    </w:p>
    <w:p w:rsidR="009D7DEF" w:rsidRDefault="009D7DEF" w:rsidP="009D7DEF">
      <w:pPr>
        <w:spacing w:before="100" w:beforeAutospacing="1" w:after="100" w:afterAutospacing="1"/>
        <w:jc w:val="both"/>
      </w:pPr>
      <w:r w:rsidRPr="002D0910">
        <w:lastRenderedPageBreak/>
        <w:t>Despite Africa’s dreadful performance exemplified by almost all network measurements, recent observations of performance (see</w:t>
      </w:r>
      <w:r w:rsidR="000060A9">
        <w:t xml:space="preserve"> </w:t>
      </w:r>
      <w:r w:rsidR="00F63975">
        <w:fldChar w:fldCharType="begin"/>
      </w:r>
      <w:r w:rsidR="000060A9">
        <w:instrText xml:space="preserve"> REF _Ref312070683 \h </w:instrText>
      </w:r>
      <w:r w:rsidR="00F63975">
        <w:fldChar w:fldCharType="separate"/>
      </w:r>
      <w:r w:rsidR="000060A9">
        <w:t>Appendix B</w:t>
      </w:r>
      <w:r w:rsidR="000060A9" w:rsidRPr="00AE0E56">
        <w:t>: Sub-Saharan Africa - Fibre Updates for year 2010</w:t>
      </w:r>
      <w:r w:rsidR="00F63975">
        <w:fldChar w:fldCharType="end"/>
      </w:r>
      <w:r w:rsidRPr="002D0910">
        <w:t xml:space="preserve">) to many Sub-Saharan sites give reasons for hope. This is driven by the </w:t>
      </w:r>
      <w:r>
        <w:t xml:space="preserve">recent </w:t>
      </w:r>
      <w:r w:rsidRPr="002D0910">
        <w:t xml:space="preserve">installation of </w:t>
      </w:r>
      <w:r w:rsidR="006141EB">
        <w:t xml:space="preserve">multiple </w:t>
      </w:r>
      <w:r>
        <w:t xml:space="preserve">new </w:t>
      </w:r>
      <w:r w:rsidRPr="002D0910">
        <w:t xml:space="preserve">terrestrial (submarine) fibre optic cables, along both the East and West coasts of Africa, </w:t>
      </w:r>
      <w:r w:rsidR="006141EB">
        <w:t xml:space="preserve">initially </w:t>
      </w:r>
      <w:r w:rsidRPr="002D0910">
        <w:t xml:space="preserve">to provide connectivity for the 2010 World Soccer Cup in South Africa. Prior to the lighting of the first East African cable, in July of 2009, </w:t>
      </w:r>
      <w:r w:rsidR="00DA7402">
        <w:t xml:space="preserve">East African </w:t>
      </w:r>
      <w:r w:rsidRPr="002D0910">
        <w:t xml:space="preserve">hosts were connected to other regions via </w:t>
      </w:r>
      <w:r w:rsidR="00E71D67">
        <w:t>GEOS</w:t>
      </w:r>
      <w:r w:rsidR="00B61349">
        <w:t xml:space="preserve"> </w:t>
      </w:r>
      <w:r w:rsidRPr="002D0910">
        <w:t>links, with a minimum of 450ms RTTs to anywhere. As hosts had their connections moved to the fibre optic cable, RTTs improved by factors of 2 to 3 and with the extra capacity</w:t>
      </w:r>
      <w:r>
        <w:t>,</w:t>
      </w:r>
      <w:r w:rsidRPr="002D0910">
        <w:t xml:space="preserve"> losses and jitter were also reduced. All this resulted in site throughput improvements of factors of 2 to 4 within a period of a couple of weeks (while the new links and hosts were configured). Furthermore, these improvements were not just to coastal countries such as </w:t>
      </w:r>
      <w:smartTag w:uri="urn:schemas-microsoft-com:office:smarttags" w:element="country-region">
        <w:r w:rsidRPr="002D0910">
          <w:t>Kenya</w:t>
        </w:r>
      </w:smartTag>
      <w:r w:rsidRPr="002D0910">
        <w:t xml:space="preserve">, but were quickly extended to landlocked countries such as </w:t>
      </w:r>
      <w:smartTag w:uri="urn:schemas-microsoft-com:office:smarttags" w:element="country-region">
        <w:r w:rsidRPr="002D0910">
          <w:t>Uganda</w:t>
        </w:r>
      </w:smartTag>
      <w:r w:rsidRPr="002D0910">
        <w:t xml:space="preserve"> and </w:t>
      </w:r>
      <w:smartTag w:uri="urn:schemas-microsoft-com:office:smarttags" w:element="country-region">
        <w:smartTag w:uri="urn:schemas-microsoft-com:office:smarttags" w:element="place">
          <w:r w:rsidRPr="002D0910">
            <w:t>Rwanda</w:t>
          </w:r>
        </w:smartTag>
      </w:smartTag>
      <w:r w:rsidRPr="002D0910">
        <w:t>. For the longer term, the provision of multiple cables from different companies is resulting in competition and significant price reductions</w:t>
      </w:r>
      <w:r>
        <w:t>. For example in Nairobi 15 months after the arrival of the undersea cables, there is competition between 4 providers, and prices have dropped to $300/Mbps</w:t>
      </w:r>
      <w:r>
        <w:rPr>
          <w:rStyle w:val="FootnoteReference"/>
        </w:rPr>
        <w:footnoteReference w:id="4"/>
      </w:r>
      <w:r>
        <w:t>. This is to be compared with the African average in 2008 of over $4000/Mbps. But it will take a while yet before the competition spreads to the smaller towns in the region.</w:t>
      </w:r>
    </w:p>
    <w:p w:rsidR="009D7DEF" w:rsidRPr="002D0910" w:rsidRDefault="009D7DEF" w:rsidP="009D7DEF">
      <w:pPr>
        <w:spacing w:before="100" w:beforeAutospacing="1" w:after="100" w:afterAutospacing="1"/>
        <w:jc w:val="both"/>
      </w:pPr>
      <w:r w:rsidRPr="002D0910">
        <w:t xml:space="preserve">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 having </w:t>
      </w:r>
      <w:r>
        <w:t xml:space="preserve">non-subjective </w:t>
      </w:r>
      <w:r w:rsidRPr="002D0910">
        <w:t xml:space="preserve">indicators such as PingER that are constantly and automatically updated is a very </w:t>
      </w:r>
      <w:r w:rsidR="00DA7402">
        <w:t>valuable</w:t>
      </w:r>
      <w:r w:rsidRPr="002D0910">
        <w:t xml:space="preserve"> complement.</w:t>
      </w:r>
    </w:p>
    <w:p w:rsidR="009D7DEF" w:rsidRDefault="009D7DEF" w:rsidP="009D7DEF">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As link performance continues to improve, the losses between developed regions are decreasing to levels that are not measureable by PingER. Though the measurements for RTT, jitter, and unreachability</w:t>
      </w:r>
      <w:r>
        <w:rPr>
          <w:rStyle w:val="FootnoteReference"/>
        </w:rPr>
        <w:footnoteReference w:id="5"/>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MonALISA</w:t>
      </w:r>
      <w:r w:rsidRPr="002D0910">
        <w:rPr>
          <w:rStyle w:val="FootnoteReference"/>
        </w:rPr>
        <w:footnoteReference w:id="6"/>
      </w:r>
      <w:r w:rsidRPr="002D0910">
        <w:t xml:space="preserve"> project that uses both the pathload</w:t>
      </w:r>
      <w:r w:rsidRPr="002D0910">
        <w:rPr>
          <w:rStyle w:val="FootnoteReference"/>
        </w:rPr>
        <w:footnoteReference w:id="7"/>
      </w:r>
      <w:r w:rsidRPr="002D0910">
        <w:t xml:space="preserve"> packet pair technique as well as file transfers, and perfSONAR</w:t>
      </w:r>
      <w:r w:rsidRPr="002D0910">
        <w:rPr>
          <w:rStyle w:val="FootnoteReference"/>
        </w:rPr>
        <w:footnoteReference w:id="8"/>
      </w:r>
      <w:r w:rsidRPr="002D0910">
        <w:t xml:space="preserve"> that uses the iperf</w:t>
      </w:r>
      <w:r w:rsidRPr="002D0910">
        <w:rPr>
          <w:rStyle w:val="FootnoteReference"/>
        </w:rPr>
        <w:footnoteReference w:id="9"/>
      </w:r>
      <w:r w:rsidRPr="002D0910">
        <w:t xml:space="preserve"> TCP transport mechanism. There is also a project in place at SLAC and LBNL under the perfSONAR umbrella to analyze and present data from production </w:t>
      </w:r>
      <w:r w:rsidRPr="002D0910">
        <w:lastRenderedPageBreak/>
        <w:t>gridFTP</w:t>
      </w:r>
      <w:r w:rsidRPr="002D0910">
        <w:rPr>
          <w:rStyle w:val="FootnoteReference"/>
        </w:rPr>
        <w:footnoteReference w:id="10"/>
      </w:r>
      <w:r w:rsidRPr="002D0910">
        <w:t xml:space="preserve"> transfers that are heavily used in the HEP community. These projects are becoming increasingly important for links between well developed sites.</w:t>
      </w:r>
    </w:p>
    <w:p w:rsidR="009D7DEF" w:rsidRPr="002D0910" w:rsidRDefault="009D7DEF" w:rsidP="009D7DEF">
      <w:pPr>
        <w:spacing w:before="100" w:beforeAutospacing="1" w:after="100" w:afterAutospacing="1"/>
        <w:jc w:val="both"/>
      </w:pPr>
      <w:r>
        <w:t>Given the problems with throughput derivations for low loss regions, we have introduced the Mean Opinion Score (MOS)</w:t>
      </w:r>
      <w:r>
        <w:rPr>
          <w:rStyle w:val="FootnoteReference"/>
        </w:rPr>
        <w:footnoteReference w:id="11"/>
      </w:r>
      <w:r>
        <w:t>. This gives the quality of a phone conversation and is a function of the RTT, loss and jitter, thus combining several measures. This year we have also introduced a new metric “alpha”</w:t>
      </w:r>
      <w:r>
        <w:rPr>
          <w:rStyle w:val="FootnoteReference"/>
        </w:rPr>
        <w:footnoteReference w:id="12"/>
      </w:r>
      <w:r>
        <w:t xml:space="preserve"> which for wide area networks mainly gives a measure of the directness of paths between sites.</w:t>
      </w:r>
    </w:p>
    <w:p w:rsidR="009D7DEF" w:rsidRPr="002D0910" w:rsidRDefault="009D7DEF" w:rsidP="009D7DEF">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PingER monitoring coverage to all countries with HEP programs and significant scientific enterprises. </w:t>
      </w:r>
    </w:p>
    <w:p w:rsidR="00A4288F" w:rsidRDefault="00A4288F">
      <w:pPr>
        <w:spacing w:after="200" w:line="276" w:lineRule="auto"/>
        <w:rPr>
          <w:rFonts w:ascii="Cambria" w:eastAsia="Times New Roman" w:hAnsi="Cambria"/>
          <w:b/>
          <w:bCs/>
          <w:kern w:val="32"/>
          <w:sz w:val="32"/>
          <w:szCs w:val="32"/>
        </w:rPr>
      </w:pPr>
      <w:bookmarkStart w:id="11" w:name="Introduction"/>
      <w:bookmarkStart w:id="12" w:name="_Toc190137734"/>
      <w:bookmarkStart w:id="13" w:name="_Toc220922298"/>
      <w:bookmarkStart w:id="14" w:name="_Toc252631264"/>
      <w:bookmarkStart w:id="15" w:name="_Toc312072586"/>
      <w:bookmarkStart w:id="16" w:name="_Toc313909751"/>
      <w:bookmarkStart w:id="17" w:name="_Toc313910100"/>
      <w:bookmarkStart w:id="18" w:name="_Toc313910328"/>
      <w:r>
        <w:br w:type="page"/>
      </w:r>
    </w:p>
    <w:p w:rsidR="009D7DEF" w:rsidRPr="002D0910" w:rsidRDefault="009D7DEF" w:rsidP="000060A9">
      <w:pPr>
        <w:pStyle w:val="Heading1"/>
      </w:pPr>
      <w:r w:rsidRPr="002D0910">
        <w:lastRenderedPageBreak/>
        <w:t>Introduction</w:t>
      </w:r>
      <w:bookmarkEnd w:id="11"/>
      <w:bookmarkEnd w:id="12"/>
      <w:bookmarkEnd w:id="13"/>
      <w:bookmarkEnd w:id="14"/>
      <w:bookmarkEnd w:id="15"/>
      <w:bookmarkEnd w:id="16"/>
      <w:bookmarkEnd w:id="17"/>
      <w:bookmarkEnd w:id="18"/>
    </w:p>
    <w:p w:rsidR="009D7DEF" w:rsidRPr="002D0910" w:rsidRDefault="009D7DEF" w:rsidP="009D7DEF">
      <w:pPr>
        <w:spacing w:before="120"/>
        <w:jc w:val="both"/>
      </w:pPr>
      <w:r w:rsidRPr="002D0910">
        <w:t xml:space="preserve">This report may be regarded as a follow on to the </w:t>
      </w:r>
      <w:r w:rsidR="00793780">
        <w:t>previous ICFA Standing Committee on Inter-regional Connectivity (SCIC) Monitoring working group’s Network report</w:t>
      </w:r>
      <w:r w:rsidR="00581D95">
        <w:t>s</w:t>
      </w:r>
      <w:r w:rsidR="00581D95">
        <w:rPr>
          <w:rStyle w:val="FootnoteReference"/>
        </w:rPr>
        <w:footnoteReference w:id="13"/>
      </w:r>
      <w:r w:rsidR="00793780">
        <w:t xml:space="preserve"> dating back to 1997.</w:t>
      </w:r>
    </w:p>
    <w:p w:rsidR="009D7DEF" w:rsidRDefault="009D7DEF" w:rsidP="009D7DEF">
      <w:pPr>
        <w:spacing w:before="120"/>
        <w:jc w:val="both"/>
      </w:pPr>
      <w:r w:rsidRPr="002D0910">
        <w:t>The current report updates the January 20</w:t>
      </w:r>
      <w:r w:rsidR="002D672B">
        <w:t>11</w:t>
      </w:r>
      <w:r w:rsidRPr="002D0910">
        <w:t xml:space="preserve"> report, but is complete in its own right in that it includes the tutorial information and other relevant sections from the previous report.  The main chan</w:t>
      </w:r>
      <w:r w:rsidR="00DA7402">
        <w:t>ges in this year’s reports are given in the next section.</w:t>
      </w:r>
    </w:p>
    <w:p w:rsidR="00F43199" w:rsidRDefault="00F43199" w:rsidP="00A74F4C">
      <w:pPr>
        <w:pStyle w:val="Heading3"/>
      </w:pPr>
      <w:bookmarkStart w:id="19" w:name="_Toc312072587"/>
      <w:bookmarkStart w:id="20" w:name="_Toc313909752"/>
      <w:bookmarkStart w:id="21" w:name="_Toc313910101"/>
      <w:bookmarkStart w:id="22" w:name="_Toc313910329"/>
      <w:r>
        <w:t>Addition</w:t>
      </w:r>
      <w:r w:rsidR="004E4F16">
        <w:t>s</w:t>
      </w:r>
      <w:r>
        <w:t xml:space="preserve"> to report</w:t>
      </w:r>
      <w:bookmarkEnd w:id="19"/>
      <w:bookmarkEnd w:id="20"/>
      <w:bookmarkEnd w:id="21"/>
      <w:bookmarkEnd w:id="22"/>
    </w:p>
    <w:p w:rsidR="009D7DEF" w:rsidRPr="002D0910" w:rsidRDefault="009D7DEF" w:rsidP="009D7DEF">
      <w:pPr>
        <w:numPr>
          <w:ilvl w:val="0"/>
          <w:numId w:val="30"/>
        </w:numPr>
        <w:spacing w:before="120"/>
        <w:jc w:val="both"/>
      </w:pPr>
      <w:r w:rsidRPr="002D0910">
        <w:t xml:space="preserve">The addition of </w:t>
      </w:r>
      <w:r>
        <w:t xml:space="preserve">information from </w:t>
      </w:r>
      <w:r w:rsidRPr="002D0910">
        <w:t>a new case study of the impact of newer terrestrial (sub-marine) fibres coming into production on the East and West Coasts of Africa</w:t>
      </w:r>
      <w:r w:rsidR="00793780">
        <w:t>.</w:t>
      </w:r>
    </w:p>
    <w:p w:rsidR="009D7DEF" w:rsidRPr="002D0910" w:rsidRDefault="009D7DEF" w:rsidP="009D7DEF">
      <w:pPr>
        <w:numPr>
          <w:ilvl w:val="0"/>
          <w:numId w:val="30"/>
        </w:numPr>
        <w:spacing w:before="120"/>
        <w:jc w:val="both"/>
      </w:pPr>
      <w:r w:rsidRPr="002D0910">
        <w:t xml:space="preserve">Deployment of new PingER Monitoring nodes </w:t>
      </w:r>
      <w:r w:rsidR="00A94D7A">
        <w:t>mainly</w:t>
      </w:r>
      <w:r w:rsidRPr="002D0910">
        <w:t xml:space="preserve"> in Pakistan. We now have ~ </w:t>
      </w:r>
      <w:r w:rsidR="00581D95">
        <w:t>94</w:t>
      </w:r>
      <w:r w:rsidRPr="002D0910">
        <w:t xml:space="preserve"> </w:t>
      </w:r>
      <w:r>
        <w:t xml:space="preserve">active </w:t>
      </w:r>
      <w:r w:rsidRPr="002D0910">
        <w:t xml:space="preserve">monitoring hosts </w:t>
      </w:r>
      <w:r w:rsidR="00296D99">
        <w:t>in 23 countries</w:t>
      </w:r>
      <w:r w:rsidR="00A94D7A">
        <w:t xml:space="preserve">. </w:t>
      </w:r>
      <w:r w:rsidR="00296D99">
        <w:t xml:space="preserve">This is </w:t>
      </w:r>
      <w:r>
        <w:t>an</w:t>
      </w:r>
      <w:r w:rsidRPr="002D0910">
        <w:t xml:space="preserve"> increase of </w:t>
      </w:r>
      <w:r w:rsidR="00581D95">
        <w:t>~24</w:t>
      </w:r>
      <w:r>
        <w:t xml:space="preserve"> </w:t>
      </w:r>
      <w:r w:rsidRPr="002D0910">
        <w:t>hosts</w:t>
      </w:r>
      <w:r>
        <w:t xml:space="preserve"> since last year</w:t>
      </w:r>
      <w:r w:rsidR="00296D99">
        <w:t>.</w:t>
      </w:r>
    </w:p>
    <w:p w:rsidR="009D7DEF" w:rsidRDefault="009D7DEF" w:rsidP="009D7DEF">
      <w:pPr>
        <w:numPr>
          <w:ilvl w:val="0"/>
          <w:numId w:val="30"/>
        </w:numPr>
        <w:spacing w:before="120"/>
        <w:jc w:val="both"/>
      </w:pPr>
      <w:r w:rsidRPr="002D0910">
        <w:t>Deployment of PerfSONAR in Pakistan</w:t>
      </w:r>
      <w:r>
        <w:t xml:space="preserve"> (see Appendix C</w:t>
      </w:r>
      <w:r w:rsidRPr="002D0910">
        <w:t>: Deployment of PerfSONAR in Pakistan).</w:t>
      </w:r>
    </w:p>
    <w:p w:rsidR="00DA7402" w:rsidRPr="002D0910" w:rsidRDefault="00DA7402" w:rsidP="009D7DEF">
      <w:pPr>
        <w:numPr>
          <w:ilvl w:val="0"/>
          <w:numId w:val="30"/>
        </w:numPr>
        <w:spacing w:before="120"/>
        <w:jc w:val="both"/>
      </w:pPr>
      <w:r>
        <w:t xml:space="preserve">Case studies of the impact </w:t>
      </w:r>
      <w:r w:rsidR="00123117">
        <w:t xml:space="preserve">on Internet connectivity </w:t>
      </w:r>
      <w:r>
        <w:t xml:space="preserve">of the Japanese earthquake and tsunami, and the uprisings in Tunisia, Egypt and Libya, </w:t>
      </w:r>
    </w:p>
    <w:p w:rsidR="009D7DEF" w:rsidRDefault="009D7DEF" w:rsidP="009D7DEF">
      <w:pPr>
        <w:numPr>
          <w:ilvl w:val="0"/>
          <w:numId w:val="30"/>
        </w:numPr>
        <w:spacing w:before="120"/>
        <w:jc w:val="both"/>
      </w:pPr>
      <w:r w:rsidRPr="002D0910">
        <w:t>Updating of the major figures and tables.</w:t>
      </w:r>
    </w:p>
    <w:p w:rsidR="00123117" w:rsidRDefault="00123117" w:rsidP="00A74F4C">
      <w:pPr>
        <w:pStyle w:val="Heading3"/>
      </w:pPr>
      <w:bookmarkStart w:id="23" w:name="_Toc312072588"/>
    </w:p>
    <w:p w:rsidR="004E4F16" w:rsidRPr="002D0910" w:rsidRDefault="004E4F16" w:rsidP="00A74F4C">
      <w:pPr>
        <w:pStyle w:val="Heading3"/>
      </w:pPr>
      <w:bookmarkStart w:id="24" w:name="_Toc313909753"/>
      <w:bookmarkStart w:id="25" w:name="_Toc313910102"/>
      <w:bookmarkStart w:id="26" w:name="_Toc313910330"/>
      <w:r>
        <w:t>Presentations etc.</w:t>
      </w:r>
      <w:bookmarkEnd w:id="23"/>
      <w:bookmarkEnd w:id="24"/>
      <w:bookmarkEnd w:id="25"/>
      <w:bookmarkEnd w:id="26"/>
    </w:p>
    <w:p w:rsidR="0073140B" w:rsidRDefault="00296D99" w:rsidP="00267924">
      <w:pPr>
        <w:numPr>
          <w:ilvl w:val="0"/>
          <w:numId w:val="30"/>
        </w:numPr>
        <w:spacing w:before="120"/>
        <w:jc w:val="both"/>
      </w:pPr>
      <w:r>
        <w:t>We gave talks at the American Physical Society (APS)</w:t>
      </w:r>
      <w:r w:rsidR="0073140B">
        <w:rPr>
          <w:rStyle w:val="FootnoteReference"/>
        </w:rPr>
        <w:footnoteReference w:id="14"/>
      </w:r>
      <w:r>
        <w:t>, the Internet Corporation for Assigned Numbers and Name</w:t>
      </w:r>
      <w:r w:rsidR="0073140B">
        <w:t>s (ICANN)</w:t>
      </w:r>
      <w:r w:rsidR="0073140B">
        <w:rPr>
          <w:rStyle w:val="FootnoteReference"/>
        </w:rPr>
        <w:footnoteReference w:id="15"/>
      </w:r>
      <w:r w:rsidR="0073140B">
        <w:t>, South Africa’s Internet Service Providers Association (ISPA)</w:t>
      </w:r>
      <w:r w:rsidR="0073140B">
        <w:rPr>
          <w:rStyle w:val="FootnoteReference"/>
        </w:rPr>
        <w:footnoteReference w:id="16"/>
      </w:r>
      <w:r w:rsidR="0073140B">
        <w:t>.</w:t>
      </w:r>
    </w:p>
    <w:p w:rsidR="00A94D7A" w:rsidRDefault="0073140B" w:rsidP="00A94D7A">
      <w:pPr>
        <w:numPr>
          <w:ilvl w:val="0"/>
          <w:numId w:val="30"/>
        </w:numPr>
        <w:spacing w:before="120"/>
        <w:jc w:val="both"/>
      </w:pPr>
      <w:r>
        <w:t>We presented a weeks’ series of lectures on the Internet and PingER</w:t>
      </w:r>
      <w:r w:rsidR="00B87A9D">
        <w:rPr>
          <w:rStyle w:val="FootnoteReference"/>
        </w:rPr>
        <w:footnoteReference w:id="17"/>
      </w:r>
      <w:r>
        <w:t xml:space="preserve"> at the Ecole SIG on Emerging Technologies at </w:t>
      </w:r>
      <w:r w:rsidR="00B87A9D">
        <w:t>the University of Kinshasa in the Democratic Republic of the Congo.</w:t>
      </w:r>
    </w:p>
    <w:p w:rsidR="00F43199" w:rsidRDefault="00B87A9D" w:rsidP="00B87A9D">
      <w:pPr>
        <w:numPr>
          <w:ilvl w:val="0"/>
          <w:numId w:val="30"/>
        </w:numPr>
        <w:spacing w:before="120"/>
        <w:jc w:val="both"/>
      </w:pPr>
      <w:r>
        <w:t>We provided: PingER data to “Minimum RTT change based Route change de</w:t>
      </w:r>
      <w:r w:rsidR="00123117">
        <w:t>tection” study by Soshant Bali;</w:t>
      </w:r>
      <w:r>
        <w:t xml:space="preserve"> a PingER graphic to a chapter </w:t>
      </w:r>
      <w:r w:rsidR="00A74F4C">
        <w:t>for a book commissioned by the W3 foundation on I</w:t>
      </w:r>
      <w:r>
        <w:t>nternet access</w:t>
      </w:r>
      <w:r w:rsidR="00270010">
        <w:t xml:space="preserve"> to be written by Mike Jensen; </w:t>
      </w:r>
      <w:r>
        <w:t xml:space="preserve">PingER metrics map data </w:t>
      </w:r>
      <w:r>
        <w:lastRenderedPageBreak/>
        <w:t>to Yohei Kuga at KEIO University from Japan writing a book on Int</w:t>
      </w:r>
      <w:r w:rsidR="00226387">
        <w:t xml:space="preserve">ernet architecture and current </w:t>
      </w:r>
      <w:r>
        <w:t>status written in Japanese.</w:t>
      </w:r>
    </w:p>
    <w:p w:rsidR="00633CD8" w:rsidRDefault="00633CD8" w:rsidP="00633CD8">
      <w:pPr>
        <w:numPr>
          <w:ilvl w:val="0"/>
          <w:numId w:val="30"/>
        </w:numPr>
        <w:spacing w:before="120"/>
        <w:jc w:val="both"/>
      </w:pPr>
      <w:r>
        <w:t>We prepared and posted a video of Motion Charts on YouTube</w:t>
      </w:r>
      <w:r>
        <w:rPr>
          <w:rStyle w:val="FootnoteReference"/>
        </w:rPr>
        <w:footnoteReference w:id="18"/>
      </w:r>
      <w:r>
        <w:t>.</w:t>
      </w:r>
    </w:p>
    <w:p w:rsidR="004E4F16" w:rsidRDefault="004E4F16" w:rsidP="00A74F4C">
      <w:pPr>
        <w:pStyle w:val="Heading3"/>
      </w:pPr>
      <w:bookmarkStart w:id="27" w:name="_Toc312072589"/>
      <w:bookmarkStart w:id="28" w:name="_Toc313909754"/>
      <w:bookmarkStart w:id="29" w:name="_Toc313910103"/>
      <w:bookmarkStart w:id="30" w:name="_Toc313910331"/>
      <w:r>
        <w:t>Tools and Infrastructure</w:t>
      </w:r>
      <w:bookmarkEnd w:id="27"/>
      <w:bookmarkEnd w:id="28"/>
      <w:bookmarkEnd w:id="29"/>
      <w:bookmarkEnd w:id="30"/>
    </w:p>
    <w:p w:rsidR="00633CD8" w:rsidRDefault="00A75C13" w:rsidP="00A75C13">
      <w:pPr>
        <w:numPr>
          <w:ilvl w:val="0"/>
          <w:numId w:val="30"/>
        </w:numPr>
        <w:spacing w:before="120"/>
        <w:jc w:val="both"/>
      </w:pPr>
      <w:r>
        <w:t xml:space="preserve">Improved: </w:t>
      </w:r>
    </w:p>
    <w:p w:rsidR="00633CD8" w:rsidRDefault="00A75C13" w:rsidP="00633CD8">
      <w:pPr>
        <w:numPr>
          <w:ilvl w:val="1"/>
          <w:numId w:val="30"/>
        </w:numPr>
        <w:spacing w:before="120"/>
        <w:jc w:val="both"/>
      </w:pPr>
      <w:r>
        <w:t>PingER map</w:t>
      </w:r>
      <w:r>
        <w:rPr>
          <w:rStyle w:val="FootnoteReference"/>
        </w:rPr>
        <w:footnoteReference w:id="19"/>
      </w:r>
      <w:r>
        <w:t xml:space="preserve"> to add display of chosen metric for last year for chosen monitor/remote site pairs.</w:t>
      </w:r>
    </w:p>
    <w:p w:rsidR="00633CD8" w:rsidRDefault="00633CD8" w:rsidP="00633CD8">
      <w:pPr>
        <w:numPr>
          <w:ilvl w:val="1"/>
          <w:numId w:val="30"/>
        </w:numPr>
        <w:spacing w:before="120"/>
        <w:jc w:val="both"/>
      </w:pPr>
      <w:r>
        <w:t>PingER home page</w:t>
      </w:r>
      <w:r>
        <w:rPr>
          <w:rStyle w:val="FootnoteReference"/>
        </w:rPr>
        <w:footnoteReference w:id="20"/>
      </w:r>
      <w:r>
        <w:t xml:space="preserve">.  </w:t>
      </w:r>
    </w:p>
    <w:p w:rsidR="00633CD8" w:rsidRDefault="00633CD8" w:rsidP="00633CD8">
      <w:pPr>
        <w:numPr>
          <w:ilvl w:val="0"/>
          <w:numId w:val="30"/>
        </w:numPr>
        <w:spacing w:before="120"/>
        <w:jc w:val="both"/>
      </w:pPr>
      <w:r>
        <w:t>Clean up and extension:</w:t>
      </w:r>
    </w:p>
    <w:p w:rsidR="00A75C13" w:rsidRDefault="00A75C13" w:rsidP="00633CD8">
      <w:pPr>
        <w:numPr>
          <w:ilvl w:val="1"/>
          <w:numId w:val="30"/>
        </w:numPr>
        <w:spacing w:before="120"/>
        <w:jc w:val="both"/>
      </w:pPr>
      <w:r>
        <w:t>We made a big effort to more carefully locate sites using various Google tools. This was partially driven by the use of the improved PingER map to identify mis-located sites, and partially by the need for accurate locations for the TULIP Geolocation application landmarks and testing.</w:t>
      </w:r>
    </w:p>
    <w:p w:rsidR="00A75C13" w:rsidRDefault="00A75C13" w:rsidP="00633CD8">
      <w:pPr>
        <w:numPr>
          <w:ilvl w:val="1"/>
          <w:numId w:val="30"/>
        </w:numPr>
        <w:spacing w:before="120"/>
        <w:jc w:val="both"/>
      </w:pPr>
      <w:r>
        <w:t>We identified hosts that had not responded for 3 months and replaced them with responding hosts in the same country.</w:t>
      </w:r>
    </w:p>
    <w:p w:rsidR="00633CD8" w:rsidRDefault="00633CD8" w:rsidP="00633CD8">
      <w:pPr>
        <w:numPr>
          <w:ilvl w:val="1"/>
          <w:numId w:val="30"/>
        </w:numPr>
        <w:spacing w:before="120"/>
        <w:jc w:val="both"/>
      </w:pPr>
      <w:r>
        <w:t>Especially for developing countries we increased th</w:t>
      </w:r>
      <w:r w:rsidR="00FF31F4">
        <w:t xml:space="preserve">e number of remote hosts to &gt;= </w:t>
      </w:r>
      <w:r>
        <w:t>2 where possible.</w:t>
      </w:r>
    </w:p>
    <w:p w:rsidR="00A75C13" w:rsidRDefault="00A75C13" w:rsidP="00633CD8">
      <w:pPr>
        <w:numPr>
          <w:ilvl w:val="1"/>
          <w:numId w:val="30"/>
        </w:numPr>
        <w:spacing w:before="120"/>
        <w:jc w:val="both"/>
      </w:pPr>
      <w:r>
        <w:t>The almost 100% increase in the number of monitoring hosts in the last two years required</w:t>
      </w:r>
      <w:r w:rsidR="00633CD8">
        <w:t xml:space="preserve"> extending the running time of </w:t>
      </w:r>
      <w:r w:rsidR="009E7230">
        <w:t>several management</w:t>
      </w:r>
      <w:r w:rsidR="00633CD8">
        <w:t xml:space="preserve"> scripts.</w:t>
      </w:r>
    </w:p>
    <w:p w:rsidR="00633CD8" w:rsidRDefault="00633CD8" w:rsidP="00B87A9D">
      <w:pPr>
        <w:numPr>
          <w:ilvl w:val="0"/>
          <w:numId w:val="30"/>
        </w:numPr>
        <w:spacing w:before="120"/>
        <w:jc w:val="both"/>
      </w:pPr>
      <w:r>
        <w:t>Added:</w:t>
      </w:r>
    </w:p>
    <w:p w:rsidR="00A94D7A" w:rsidRDefault="00F43199" w:rsidP="00633CD8">
      <w:pPr>
        <w:numPr>
          <w:ilvl w:val="1"/>
          <w:numId w:val="30"/>
        </w:numPr>
        <w:spacing w:before="120"/>
        <w:jc w:val="both"/>
      </w:pPr>
      <w:r>
        <w:t>Using</w:t>
      </w:r>
      <w:r w:rsidR="00A94D7A">
        <w:t xml:space="preserve"> the Google Explorer ap</w:t>
      </w:r>
      <w:r>
        <w:t xml:space="preserve">plication </w:t>
      </w:r>
      <w:r w:rsidR="00633CD8">
        <w:t>to provide</w:t>
      </w:r>
      <w:r w:rsidR="00A94D7A">
        <w:t xml:space="preserve"> motion bubble charts, map, bar charts of SLAC’s PingER metrics and other relevant metrics</w:t>
      </w:r>
      <w:bookmarkStart w:id="31" w:name="_Ref313912746"/>
      <w:r>
        <w:rPr>
          <w:rStyle w:val="FootnoteReference"/>
        </w:rPr>
        <w:footnoteReference w:id="21"/>
      </w:r>
      <w:bookmarkEnd w:id="31"/>
      <w:r w:rsidR="00A94D7A">
        <w:t>.</w:t>
      </w:r>
    </w:p>
    <w:p w:rsidR="004E4F16" w:rsidRDefault="00633CD8" w:rsidP="00633CD8">
      <w:pPr>
        <w:numPr>
          <w:ilvl w:val="1"/>
          <w:numId w:val="30"/>
        </w:numPr>
        <w:spacing w:before="120"/>
        <w:jc w:val="both"/>
      </w:pPr>
      <w:r>
        <w:t>G</w:t>
      </w:r>
      <w:r w:rsidR="004E4F16">
        <w:t>athering</w:t>
      </w:r>
      <w:r w:rsidR="002C71E2">
        <w:t>, analyzing</w:t>
      </w:r>
      <w:r w:rsidR="004E4F16">
        <w:t xml:space="preserve"> and displaying traceroutes on a daily basis for all hosts monitored from SLAC</w:t>
      </w:r>
      <w:r w:rsidR="009E7230">
        <w:t>.</w:t>
      </w:r>
      <w:r w:rsidR="002C71E2">
        <w:t xml:space="preserve"> This helps with understanding a major cause for changes in performance.</w:t>
      </w:r>
      <w:r w:rsidR="002001F6">
        <w:rPr>
          <w:rStyle w:val="FootnoteReference"/>
        </w:rPr>
        <w:footnoteReference w:id="22"/>
      </w:r>
    </w:p>
    <w:p w:rsidR="009E7230" w:rsidRDefault="009E7230" w:rsidP="00633CD8">
      <w:pPr>
        <w:numPr>
          <w:ilvl w:val="1"/>
          <w:numId w:val="30"/>
        </w:numPr>
        <w:spacing w:before="120"/>
        <w:jc w:val="both"/>
      </w:pPr>
      <w:r>
        <w:t xml:space="preserve">A new metric </w:t>
      </w:r>
      <w:r w:rsidR="00FF31F4">
        <w:t xml:space="preserve">(alpha) </w:t>
      </w:r>
      <w:r>
        <w:t>showing the directness of a connection by comparing the great circle distance between the monitoring and remote site with the distance calculated using the minimum RTT</w:t>
      </w:r>
      <w:r w:rsidR="00FF31F4">
        <w:rPr>
          <w:rStyle w:val="FootnoteReference"/>
        </w:rPr>
        <w:footnoteReference w:id="23"/>
      </w:r>
      <w:r>
        <w:t>.</w:t>
      </w:r>
    </w:p>
    <w:p w:rsidR="009D7DEF" w:rsidRPr="002D0910" w:rsidRDefault="009D7DEF" w:rsidP="000060A9">
      <w:pPr>
        <w:numPr>
          <w:ilvl w:val="0"/>
          <w:numId w:val="30"/>
        </w:numPr>
        <w:spacing w:before="120"/>
        <w:jc w:val="both"/>
      </w:pPr>
      <w:r w:rsidRPr="002D0910">
        <w:t xml:space="preserve">Extension of the PingER archive/analysis/presentation toolkit for the </w:t>
      </w:r>
      <w:r w:rsidR="00226387">
        <w:t xml:space="preserve">archiving </w:t>
      </w:r>
      <w:r w:rsidRPr="002D0910">
        <w:t>host in Pakistan.</w:t>
      </w:r>
    </w:p>
    <w:p w:rsidR="009D7DEF" w:rsidRPr="002D0910" w:rsidRDefault="009D7DEF" w:rsidP="000060A9">
      <w:pPr>
        <w:pStyle w:val="Heading1"/>
      </w:pPr>
      <w:bookmarkStart w:id="32" w:name="Methodology"/>
      <w:bookmarkStart w:id="33" w:name="_Toc190137737"/>
      <w:bookmarkStart w:id="34" w:name="_Toc220922301"/>
      <w:bookmarkStart w:id="35" w:name="_Toc252631267"/>
      <w:bookmarkStart w:id="36" w:name="_Toc312072590"/>
      <w:bookmarkStart w:id="37" w:name="_Toc313909755"/>
      <w:bookmarkStart w:id="38" w:name="_Toc313910104"/>
      <w:bookmarkStart w:id="39" w:name="_Toc313910332"/>
      <w:r w:rsidRPr="002D0910">
        <w:lastRenderedPageBreak/>
        <w:t>Methodology</w:t>
      </w:r>
      <w:bookmarkEnd w:id="32"/>
      <w:bookmarkEnd w:id="33"/>
      <w:bookmarkEnd w:id="34"/>
      <w:bookmarkEnd w:id="35"/>
      <w:bookmarkEnd w:id="36"/>
      <w:bookmarkEnd w:id="37"/>
      <w:bookmarkEnd w:id="38"/>
      <w:bookmarkEnd w:id="39"/>
    </w:p>
    <w:p w:rsidR="009D7DEF" w:rsidRPr="002D0910" w:rsidRDefault="009D7DEF" w:rsidP="009D7DEF">
      <w:pPr>
        <w:jc w:val="both"/>
      </w:pPr>
      <w:r w:rsidRPr="002D0910">
        <w:t xml:space="preserve">There are two complementary types of Internet monitoring reported on in this report. </w:t>
      </w:r>
    </w:p>
    <w:p w:rsidR="009D7DEF" w:rsidRPr="002D0910" w:rsidRDefault="009D7DEF" w:rsidP="009D7DEF">
      <w:pPr>
        <w:numPr>
          <w:ilvl w:val="0"/>
          <w:numId w:val="2"/>
        </w:numPr>
        <w:spacing w:before="120"/>
        <w:jc w:val="both"/>
      </w:pPr>
      <w:bookmarkStart w:id="40" w:name="_Ref187584633"/>
      <w:r w:rsidRPr="002D0910">
        <w:t xml:space="preserve">In the first we use </w:t>
      </w:r>
      <w:hyperlink r:id="rId17" w:history="1">
        <w:r w:rsidRPr="002D0910">
          <w:rPr>
            <w:rStyle w:val="Hyperlink"/>
          </w:rPr>
          <w:t>PingER</w:t>
        </w:r>
        <w:r>
          <w:rPr>
            <w:rStyle w:val="FootnoteReference"/>
            <w:color w:val="0000FF"/>
            <w:u w:val="single"/>
          </w:rPr>
          <w:footnoteReference w:id="24"/>
        </w:r>
      </w:hyperlink>
      <w:r w:rsidRPr="002D0910">
        <w:t xml:space="preserve"> which uses the ubiquitous "ping" utility available standard on most modern hosts. Details of the PingER methodology can be found in the </w:t>
      </w:r>
      <w:hyperlink r:id="rId18" w:anchor="loss" w:history="1">
        <w:r w:rsidRPr="002D0910">
          <w:rPr>
            <w:rStyle w:val="Hyperlink"/>
          </w:rPr>
          <w:t>Tutorial on Internet Monitoring &amp; PingER at SLAC</w:t>
        </w:r>
        <w:r>
          <w:rPr>
            <w:rStyle w:val="FootnoteReference"/>
            <w:color w:val="0000FF"/>
            <w:u w:val="single"/>
          </w:rPr>
          <w:footnoteReference w:id="25"/>
        </w:r>
      </w:hyperlink>
      <w:r w:rsidRPr="002D0910">
        <w:t>. PingER provides low intrusiveness (~ 100bits/s per host pair monitored</w:t>
      </w:r>
      <w:r w:rsidRPr="002D0910">
        <w:rPr>
          <w:rStyle w:val="FootnoteReference"/>
        </w:rPr>
        <w:footnoteReference w:id="26"/>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40"/>
      <w:r w:rsidRPr="002D0910">
        <w:t> </w:t>
      </w:r>
    </w:p>
    <w:p w:rsidR="009D7DEF" w:rsidRPr="002D0910" w:rsidRDefault="009D7DEF" w:rsidP="009D7DEF">
      <w:pPr>
        <w:numPr>
          <w:ilvl w:val="0"/>
          <w:numId w:val="2"/>
        </w:numPr>
        <w:spacing w:before="120"/>
        <w:jc w:val="both"/>
      </w:pPr>
      <w:r w:rsidRPr="002D0910">
        <w:t>The second method (perfSONAR</w:t>
      </w:r>
      <w:r>
        <w:rPr>
          <w:rStyle w:val="FootnoteReference"/>
        </w:rPr>
        <w:footnoteReference w:id="27"/>
      </w:r>
      <w:r w:rsidRPr="002D0910">
        <w:t xml:space="preserve"> etc.) is for measuring high network and application throughput between hosts with excellent connections. Examples of such hosts are to be found at HEP accelerator sites and tier 1 and 2 sites, major Grid sites, and major academic and research sites in N. America</w:t>
      </w:r>
      <w:r w:rsidRPr="002D0910">
        <w:rPr>
          <w:vertAlign w:val="superscript"/>
        </w:rPr>
        <w:t>2</w:t>
      </w:r>
      <w:r w:rsidRPr="002D0910">
        <w:t xml:space="preserve">, </w:t>
      </w:r>
      <w:smartTag w:uri="urn:schemas-microsoft-com:office:smarttags" w:element="country-region">
        <w:r w:rsidRPr="002D0910">
          <w:t>Japan</w:t>
        </w:r>
      </w:smartTag>
      <w:r w:rsidRPr="002D0910">
        <w:t xml:space="preserve"> and </w:t>
      </w:r>
      <w:smartTag w:uri="urn:schemas-microsoft-com:office:smarttags" w:element="place">
        <w:r w:rsidRPr="002D0910">
          <w:t>Europe</w:t>
        </w:r>
      </w:smartTag>
      <w:r w:rsidRPr="002D0910">
        <w:t xml:space="preserve">. The method can be quite intrusive (for each remote host being monitored from a monitoring host, it can utilize hundreds of Mbits/s or more for ten seconds to a minute, each hour). </w:t>
      </w:r>
      <w:r w:rsidR="007D19C8">
        <w:t>To</w:t>
      </w:r>
      <w:r>
        <w:t xml:space="preserve">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9D7DEF" w:rsidRPr="002D0910" w:rsidRDefault="009D7DEF" w:rsidP="000060A9">
      <w:pPr>
        <w:pStyle w:val="Heading1"/>
      </w:pPr>
      <w:bookmarkStart w:id="41" w:name="_Toc190137738"/>
      <w:bookmarkStart w:id="42" w:name="_Toc220922302"/>
      <w:bookmarkStart w:id="43" w:name="_Toc252631268"/>
      <w:bookmarkStart w:id="44" w:name="_Toc312072591"/>
      <w:bookmarkStart w:id="45" w:name="Results"/>
      <w:bookmarkStart w:id="46" w:name="_Toc313909756"/>
      <w:bookmarkStart w:id="47" w:name="_Toc313910105"/>
      <w:bookmarkStart w:id="48" w:name="_Toc313910333"/>
      <w:r w:rsidRPr="002D0910">
        <w:t>PingER Results</w:t>
      </w:r>
      <w:bookmarkEnd w:id="41"/>
      <w:bookmarkEnd w:id="42"/>
      <w:bookmarkEnd w:id="43"/>
      <w:bookmarkEnd w:id="44"/>
      <w:bookmarkEnd w:id="46"/>
      <w:bookmarkEnd w:id="47"/>
      <w:bookmarkEnd w:id="48"/>
    </w:p>
    <w:p w:rsidR="009D7DEF" w:rsidRPr="002D0910" w:rsidRDefault="009D7DEF" w:rsidP="000060A9">
      <w:pPr>
        <w:pStyle w:val="Heading2"/>
      </w:pPr>
      <w:bookmarkStart w:id="49" w:name="_Toc190137739"/>
      <w:bookmarkStart w:id="50" w:name="_Toc220922303"/>
      <w:bookmarkStart w:id="51" w:name="_Toc252631269"/>
      <w:bookmarkStart w:id="52" w:name="_Ref312071670"/>
      <w:bookmarkStart w:id="53" w:name="_Toc312072592"/>
      <w:bookmarkStart w:id="54" w:name="_Toc313909757"/>
      <w:bookmarkStart w:id="55" w:name="_Toc313910106"/>
      <w:bookmarkStart w:id="56" w:name="_Toc313910334"/>
      <w:r w:rsidRPr="002D0910">
        <w:t>Deployment</w:t>
      </w:r>
      <w:bookmarkEnd w:id="49"/>
      <w:bookmarkEnd w:id="50"/>
      <w:bookmarkEnd w:id="51"/>
      <w:bookmarkEnd w:id="52"/>
      <w:bookmarkEnd w:id="53"/>
      <w:bookmarkEnd w:id="54"/>
      <w:bookmarkEnd w:id="55"/>
      <w:bookmarkEnd w:id="56"/>
    </w:p>
    <w:bookmarkEnd w:id="45"/>
    <w:p w:rsidR="009D7DEF" w:rsidRPr="002D0910" w:rsidRDefault="009D7DEF" w:rsidP="009D7DEF">
      <w:pPr>
        <w:spacing w:before="100" w:beforeAutospacing="1" w:after="100" w:afterAutospacing="1"/>
        <w:jc w:val="both"/>
      </w:pPr>
      <w:r w:rsidRPr="002D0910">
        <w:t>The PingER data and results extend back to the start of 1995</w:t>
      </w:r>
      <w:r w:rsidR="007D19C8">
        <w:t xml:space="preserve"> with online data from the srat of 1998.</w:t>
      </w:r>
      <w:r w:rsidRPr="002D0910">
        <w:t xml:space="preserve"> They thus provide a valuable history of Internet performance. PingER </w:t>
      </w:r>
      <w:r>
        <w:t xml:space="preserve">now </w:t>
      </w:r>
      <w:r w:rsidRPr="002D0910">
        <w:t xml:space="preserve">has </w:t>
      </w:r>
      <w:r w:rsidR="00533CB8">
        <w:t>~94</w:t>
      </w:r>
      <w:r>
        <w:t xml:space="preserve"> active</w:t>
      </w:r>
      <w:r w:rsidRPr="002D0910">
        <w:t xml:space="preserve"> monitoring nodes in </w:t>
      </w:r>
      <w:r w:rsidR="00533CB8">
        <w:t>~23</w:t>
      </w:r>
      <w:r>
        <w:t xml:space="preserve"> countries</w:t>
      </w:r>
      <w:r w:rsidR="00533CB8">
        <w:t xml:space="preserve"> that monitor over 917</w:t>
      </w:r>
      <w:r w:rsidRPr="002D0910">
        <w:t xml:space="preserve"> remote nodes at over 7</w:t>
      </w:r>
      <w:r w:rsidR="00533CB8">
        <w:t>83 sites in over 165</w:t>
      </w:r>
      <w:r w:rsidRPr="002D0910">
        <w:t xml:space="preserve"> countries (see </w:t>
      </w:r>
      <w:hyperlink r:id="rId19" w:history="1">
        <w:r w:rsidRPr="002D0910">
          <w:rPr>
            <w:rStyle w:val="Hyperlink"/>
          </w:rPr>
          <w:t>PingER Deployment</w:t>
        </w:r>
      </w:hyperlink>
      <w:r>
        <w:rPr>
          <w:rStyle w:val="FootnoteReference"/>
        </w:rPr>
        <w:footnoteReference w:id="28"/>
      </w:r>
      <w:r w:rsidRPr="002D0910">
        <w:t>).</w:t>
      </w:r>
      <w:r w:rsidR="005E238E">
        <w:t xml:space="preserve"> These countries contain over 99</w:t>
      </w:r>
      <w:r w:rsidRPr="002D0910">
        <w:t>% of the world's population (see Table 2) and over 99</w:t>
      </w:r>
      <w:r w:rsidR="005E238E">
        <w:t>.5</w:t>
      </w:r>
      <w:r w:rsidRPr="002D0910">
        <w:t xml:space="preserve">% of the online users of the Internet. Most of the hosts monitored are at educational or research sites. We try and get at least 2 hosts per country to help </w:t>
      </w:r>
      <w:r w:rsidRPr="002D0910">
        <w:lastRenderedPageBreak/>
        <w:t>identify and avoid anomalies at a single host</w:t>
      </w:r>
      <w:r>
        <w:t xml:space="preserve">. </w:t>
      </w:r>
      <w:r w:rsidRPr="002D0910">
        <w:t xml:space="preserve">The </w:t>
      </w:r>
      <w:hyperlink r:id="rId20" w:history="1">
        <w:r w:rsidRPr="002D0910">
          <w:rPr>
            <w:rStyle w:val="Hyperlink"/>
          </w:rPr>
          <w:t>requirements for the remote host</w:t>
        </w:r>
      </w:hyperlink>
      <w:r w:rsidRPr="002D0910">
        <w:t xml:space="preserve"> can be found </w:t>
      </w:r>
      <w:r>
        <w:t>here</w:t>
      </w:r>
      <w:r>
        <w:rPr>
          <w:rStyle w:val="FootnoteReference"/>
        </w:rPr>
        <w:footnoteReference w:id="29"/>
      </w:r>
      <w:r w:rsidRPr="002D0910">
        <w:t xml:space="preserve">. </w:t>
      </w:r>
      <w:fldSimple w:instr=" REF _Ref187584660  \* MERGEFORMAT ">
        <w:r w:rsidR="00267924" w:rsidRPr="002D0910">
          <w:t xml:space="preserve">Figure </w:t>
        </w:r>
        <w:r w:rsidR="00267924">
          <w:rPr>
            <w:noProof/>
          </w:rPr>
          <w:t>1</w:t>
        </w:r>
      </w:fldSimple>
      <w:r w:rsidRPr="002D0910">
        <w:t xml:space="preserve"> below shows the locations of the monitoring and remote (monitored sites).</w:t>
      </w:r>
    </w:p>
    <w:p w:rsidR="009D7DEF" w:rsidRPr="002D0910" w:rsidRDefault="00533CB8" w:rsidP="009D7DEF">
      <w:pPr>
        <w:jc w:val="center"/>
        <w:rPr>
          <w:lang w:eastAsia="en-US"/>
        </w:rPr>
      </w:pPr>
      <w:r>
        <w:rPr>
          <w:noProof/>
          <w:lang w:eastAsia="en-US"/>
        </w:rPr>
        <w:drawing>
          <wp:inline distT="0" distB="0" distL="0" distR="0" wp14:anchorId="0B20FDD1" wp14:editId="0BB5FDB1">
            <wp:extent cx="5934075" cy="2638425"/>
            <wp:effectExtent l="19050" t="0" r="9525" b="0"/>
            <wp:docPr id="14" name="Picture 1" descr="C:\Users\amberzeb\Pictures\ICFA-report2012-images\shockwav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Pictures\ICFA-report2012-images\shockwave image.jpg"/>
                    <pic:cNvPicPr>
                      <a:picLocks noChangeAspect="1" noChangeArrowheads="1"/>
                    </pic:cNvPicPr>
                  </pic:nvPicPr>
                  <pic:blipFill>
                    <a:blip r:embed="rId21" cstate="print"/>
                    <a:srcRect/>
                    <a:stretch>
                      <a:fillRect/>
                    </a:stretch>
                  </pic:blipFill>
                  <pic:spPr bwMode="auto">
                    <a:xfrm>
                      <a:off x="0" y="0"/>
                      <a:ext cx="5934075" cy="263842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bookmarkStart w:id="57" w:name="_Ref187584660"/>
      <w:r w:rsidRPr="002D0910">
        <w:t xml:space="preserve">Figure </w:t>
      </w:r>
      <w:fldSimple w:instr=" SEQ Figure \* ARABIC ">
        <w:r w:rsidR="00BC35CE">
          <w:rPr>
            <w:noProof/>
          </w:rPr>
          <w:t>1</w:t>
        </w:r>
      </w:fldSimple>
      <w:bookmarkEnd w:id="57"/>
      <w:r w:rsidRPr="002D0910">
        <w:t xml:space="preserve"> : Locations of PingER monitoring and remote sites as of </w:t>
      </w:r>
      <w:r w:rsidR="00533CB8">
        <w:t>Nov 2011</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9D7DEF" w:rsidRPr="002D0910" w:rsidRDefault="009D7DEF" w:rsidP="009D7DEF">
      <w:pPr>
        <w:spacing w:before="100" w:beforeAutospacing="1" w:after="100" w:afterAutospacing="1"/>
        <w:jc w:val="both"/>
      </w:pPr>
      <w:r w:rsidRPr="002D0910">
        <w:t xml:space="preserve">There are </w:t>
      </w:r>
      <w:r w:rsidR="00703C58">
        <w:t>several thousand</w:t>
      </w:r>
      <w:r w:rsidRPr="002D0910">
        <w:t xml:space="preserve"> monitoring/monitored-remote-host pairs, so it is important to provide aggregation of data by hosts from a variety of "affinity groups". PingER provides aggregation by affinity groups such as HEP experiment collaborator sites</w:t>
      </w:r>
      <w:r>
        <w:t>, region</w:t>
      </w:r>
      <w:r w:rsidRPr="002D0910">
        <w:t xml:space="preserve">, country, Top Level Domain (TLD), or by world region etc. The world regions, as defined for PingER, and countries monitored are shown below in </w:t>
      </w:r>
      <w:fldSimple w:instr=" REF _Ref187584889  \* MERGEFORMAT ">
        <w:r w:rsidR="00267924" w:rsidRPr="002D0910">
          <w:t xml:space="preserve">Figure </w:t>
        </w:r>
        <w:r w:rsidR="00267924">
          <w:rPr>
            <w:noProof/>
          </w:rPr>
          <w:t>2</w:t>
        </w:r>
      </w:fldSimple>
      <w:r w:rsidRPr="002D0910">
        <w:t xml:space="preserve">. The regions are chosen starting from the </w:t>
      </w:r>
      <w:hyperlink r:id="rId22" w:history="1">
        <w:r w:rsidRPr="002D0910">
          <w:rPr>
            <w:rStyle w:val="Hyperlink"/>
          </w:rPr>
          <w:t>U.N. definitions</w:t>
        </w:r>
        <w:r>
          <w:rPr>
            <w:rStyle w:val="FootnoteReference"/>
            <w:color w:val="0000FF"/>
            <w:u w:val="single"/>
          </w:rPr>
          <w:footnoteReference w:id="3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9D7DEF" w:rsidRPr="002D0910" w:rsidRDefault="009D7DEF" w:rsidP="009D7DEF">
      <w:pPr>
        <w:keepNext/>
        <w:jc w:val="center"/>
      </w:pPr>
      <w:r>
        <w:rPr>
          <w:noProof/>
          <w:lang w:eastAsia="en-US"/>
        </w:rPr>
        <w:lastRenderedPageBreak/>
        <w:drawing>
          <wp:inline distT="0" distB="0" distL="0" distR="0" wp14:anchorId="5FD21CB5" wp14:editId="1AA42871">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3"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9D7DEF" w:rsidRPr="002D0910" w:rsidRDefault="009D7DEF" w:rsidP="009D7DEF">
      <w:pPr>
        <w:pStyle w:val="Caption"/>
        <w:spacing w:after="120"/>
        <w:jc w:val="center"/>
      </w:pPr>
      <w:bookmarkStart w:id="58" w:name="_Ref187584889"/>
      <w:r w:rsidRPr="002D0910">
        <w:t xml:space="preserve">Figure </w:t>
      </w:r>
      <w:fldSimple w:instr=" SEQ Figure \* ARABIC ">
        <w:r w:rsidR="00BC35CE">
          <w:rPr>
            <w:noProof/>
          </w:rPr>
          <w:t>2</w:t>
        </w:r>
      </w:fldSimple>
      <w:bookmarkEnd w:id="58"/>
      <w:r w:rsidRPr="002D0910">
        <w:t xml:space="preserve"> Major regions of the world for PingER aggregation by regions, countries in white are not monitored</w:t>
      </w:r>
    </w:p>
    <w:p w:rsidR="009D7DEF" w:rsidRPr="002D0910" w:rsidRDefault="009D7DEF" w:rsidP="009D7DEF">
      <w:pPr>
        <w:jc w:val="both"/>
      </w:pPr>
      <w:r w:rsidRPr="002D0910">
        <w:t xml:space="preserve">More details on the regions are provided in Table 2 that highlights the number of countries monitored in each of these regions, and the distribution of population in these regions. </w:t>
      </w:r>
    </w:p>
    <w:p w:rsidR="009D7DEF" w:rsidRPr="002D0910" w:rsidRDefault="009D7DEF" w:rsidP="009D7DEF">
      <w:pPr>
        <w:jc w:val="both"/>
      </w:pPr>
    </w:p>
    <w:p w:rsidR="009D7DEF" w:rsidRDefault="009D7DEF" w:rsidP="009D7DEF">
      <w:pPr>
        <w:pStyle w:val="Caption"/>
        <w:keepNext/>
        <w:jc w:val="center"/>
      </w:pPr>
      <w:r>
        <w:t xml:space="preserve">Table </w:t>
      </w:r>
      <w:fldSimple w:instr=" SEQ Table \* ARABIC ">
        <w:r w:rsidR="00267924">
          <w:rPr>
            <w:noProof/>
          </w:rPr>
          <w:t>2</w:t>
        </w:r>
      </w:fldSimple>
      <w:r>
        <w:t xml:space="preserve">: </w:t>
      </w:r>
      <w:r w:rsidRPr="00997731">
        <w:t>PingER Monitored Countries an</w:t>
      </w:r>
      <w:r w:rsidR="005E238E">
        <w:t>d populations by region Dec 2011</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9D7DEF" w:rsidRPr="002D0910" w:rsidTr="002D672B">
        <w:trPr>
          <w:trHeight w:val="583"/>
          <w:jc w:val="center"/>
        </w:trPr>
        <w:tc>
          <w:tcPr>
            <w:tcW w:w="2170" w:type="dxa"/>
            <w:shd w:val="solid" w:color="000000" w:fill="FFFFFF"/>
            <w:vAlign w:val="center"/>
          </w:tcPr>
          <w:p w:rsidR="009D7DEF" w:rsidRPr="002D0910" w:rsidRDefault="009D7DEF" w:rsidP="002D672B">
            <w:pPr>
              <w:jc w:val="center"/>
              <w:rPr>
                <w:b/>
                <w:bCs/>
                <w:lang w:eastAsia="en-US"/>
              </w:rPr>
            </w:pPr>
            <w:r w:rsidRPr="002D0910">
              <w:rPr>
                <w:b/>
                <w:bCs/>
                <w:lang w:eastAsia="en-US"/>
              </w:rPr>
              <w:t>Regions</w:t>
            </w:r>
          </w:p>
        </w:tc>
        <w:tc>
          <w:tcPr>
            <w:tcW w:w="1560" w:type="dxa"/>
            <w:shd w:val="solid" w:color="000000" w:fill="FFFFFF"/>
            <w:vAlign w:val="center"/>
          </w:tcPr>
          <w:p w:rsidR="009D7DEF" w:rsidRPr="002D0910" w:rsidRDefault="009D7DEF" w:rsidP="002D672B">
            <w:pPr>
              <w:jc w:val="center"/>
              <w:rPr>
                <w:b/>
                <w:bCs/>
                <w:lang w:eastAsia="en-US"/>
              </w:rPr>
            </w:pPr>
            <w:r w:rsidRPr="002D0910">
              <w:rPr>
                <w:b/>
                <w:bCs/>
                <w:lang w:eastAsia="en-US"/>
              </w:rPr>
              <w:t># of Countries</w:t>
            </w:r>
          </w:p>
        </w:tc>
        <w:tc>
          <w:tcPr>
            <w:tcW w:w="1920" w:type="dxa"/>
            <w:shd w:val="solid" w:color="000000" w:fill="FFFFFF"/>
          </w:tcPr>
          <w:p w:rsidR="009D7DEF" w:rsidRPr="002D0910" w:rsidRDefault="009D7DEF" w:rsidP="002D672B">
            <w:pPr>
              <w:jc w:val="center"/>
              <w:rPr>
                <w:b/>
                <w:bCs/>
                <w:lang w:eastAsia="en-US"/>
              </w:rPr>
            </w:pPr>
            <w:r w:rsidRPr="002D0910">
              <w:rPr>
                <w:b/>
                <w:bCs/>
                <w:lang w:eastAsia="en-US"/>
              </w:rPr>
              <w:t>Population of the Region</w:t>
            </w:r>
          </w:p>
        </w:tc>
        <w:tc>
          <w:tcPr>
            <w:tcW w:w="1920" w:type="dxa"/>
            <w:shd w:val="solid" w:color="000000" w:fill="FFFFFF"/>
            <w:vAlign w:val="center"/>
          </w:tcPr>
          <w:p w:rsidR="009D7DEF" w:rsidRPr="002D0910" w:rsidRDefault="009D7DEF" w:rsidP="002D672B">
            <w:pPr>
              <w:jc w:val="center"/>
              <w:rPr>
                <w:b/>
                <w:bCs/>
                <w:lang w:eastAsia="en-US"/>
              </w:rPr>
            </w:pPr>
            <w:r w:rsidRPr="002D0910">
              <w:rPr>
                <w:b/>
                <w:bCs/>
                <w:lang w:eastAsia="en-US"/>
              </w:rPr>
              <w:t>% of World Population</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46</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1002115954</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15%</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r w:rsidRPr="002D0910">
              <w:rPr>
                <w:sz w:val="22"/>
                <w:szCs w:val="22"/>
              </w:rPr>
              <w:t>Balkans</w:t>
            </w:r>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66163226.59</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77527376.65</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1554611116</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23%</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30</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524685841.2</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8%</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584048471.7</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8%</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294738640.7</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4%</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347319920.2</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5%</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r w:rsidRPr="002D0910">
              <w:rPr>
                <w:sz w:val="22"/>
                <w:szCs w:val="22"/>
              </w:rPr>
              <w:t>Oceania</w:t>
            </w:r>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34667630.29</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140439510.4</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2%</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588925127.8</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9%</w:t>
            </w:r>
          </w:p>
        </w:tc>
      </w:tr>
      <w:tr w:rsidR="00791818" w:rsidRPr="002D0910" w:rsidTr="002D672B">
        <w:trPr>
          <w:trHeight w:hRule="exact" w:val="288"/>
          <w:jc w:val="center"/>
        </w:trPr>
        <w:tc>
          <w:tcPr>
            <w:tcW w:w="2170" w:type="dxa"/>
            <w:shd w:val="clear" w:color="auto" w:fill="auto"/>
            <w:vAlign w:val="bottom"/>
          </w:tcPr>
          <w:p w:rsidR="00791818" w:rsidRPr="002D0910" w:rsidRDefault="00791818" w:rsidP="002D672B">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1615968386</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23%</w:t>
            </w:r>
          </w:p>
        </w:tc>
      </w:tr>
      <w:tr w:rsidR="00791818" w:rsidRPr="002D0910" w:rsidTr="009B6713">
        <w:trPr>
          <w:trHeight w:hRule="exact" w:val="288"/>
          <w:jc w:val="center"/>
        </w:trPr>
        <w:tc>
          <w:tcPr>
            <w:tcW w:w="2170" w:type="dxa"/>
            <w:shd w:val="clear" w:color="auto" w:fill="auto"/>
          </w:tcPr>
          <w:p w:rsidR="00791818" w:rsidRPr="002D0910" w:rsidRDefault="00791818" w:rsidP="002D672B">
            <w:pPr>
              <w:rPr>
                <w:b/>
                <w:bCs/>
                <w:lang w:eastAsia="en-US"/>
              </w:rPr>
            </w:pPr>
            <w:r w:rsidRPr="002D0910">
              <w:rPr>
                <w:b/>
                <w:bCs/>
                <w:sz w:val="22"/>
                <w:lang w:eastAsia="en-US"/>
              </w:rPr>
              <w:t>Total</w:t>
            </w:r>
          </w:p>
        </w:tc>
        <w:tc>
          <w:tcPr>
            <w:tcW w:w="156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160</w:t>
            </w:r>
          </w:p>
        </w:tc>
        <w:tc>
          <w:tcPr>
            <w:tcW w:w="1920" w:type="dxa"/>
            <w:vAlign w:val="bottom"/>
          </w:tcPr>
          <w:p w:rsidR="00791818" w:rsidRDefault="00791818">
            <w:pPr>
              <w:jc w:val="right"/>
              <w:rPr>
                <w:rFonts w:ascii="Calibri" w:hAnsi="Calibri" w:cs="Calibri"/>
                <w:color w:val="000000"/>
              </w:rPr>
            </w:pPr>
            <w:r>
              <w:rPr>
                <w:rFonts w:ascii="Calibri" w:hAnsi="Calibri" w:cs="Calibri"/>
                <w:color w:val="000000"/>
                <w:sz w:val="22"/>
                <w:szCs w:val="22"/>
              </w:rPr>
              <w:t>6831211201</w:t>
            </w:r>
          </w:p>
        </w:tc>
        <w:tc>
          <w:tcPr>
            <w:tcW w:w="1920" w:type="dxa"/>
            <w:shd w:val="clear" w:color="auto" w:fill="auto"/>
            <w:vAlign w:val="bottom"/>
          </w:tcPr>
          <w:p w:rsidR="00791818" w:rsidRDefault="00791818">
            <w:pPr>
              <w:jc w:val="right"/>
              <w:rPr>
                <w:rFonts w:ascii="Calibri" w:hAnsi="Calibri" w:cs="Calibri"/>
                <w:color w:val="000000"/>
              </w:rPr>
            </w:pPr>
            <w:r>
              <w:rPr>
                <w:rFonts w:ascii="Calibri" w:hAnsi="Calibri" w:cs="Calibri"/>
                <w:color w:val="000000"/>
                <w:sz w:val="22"/>
                <w:szCs w:val="22"/>
              </w:rPr>
              <w:t>99%</w:t>
            </w:r>
          </w:p>
        </w:tc>
      </w:tr>
    </w:tbl>
    <w:p w:rsidR="00267924" w:rsidRDefault="009D7DEF" w:rsidP="00FF31F4">
      <w:pPr>
        <w:pStyle w:val="Heading2"/>
      </w:pPr>
      <w:bookmarkStart w:id="59" w:name="_Toc190137740"/>
      <w:bookmarkStart w:id="60" w:name="_Toc220922304"/>
      <w:bookmarkStart w:id="61" w:name="_Toc252631270"/>
      <w:bookmarkStart w:id="62" w:name="_Toc312072593"/>
      <w:bookmarkStart w:id="63" w:name="_Toc313909758"/>
      <w:bookmarkStart w:id="64" w:name="_Toc313910107"/>
      <w:bookmarkStart w:id="65" w:name="_Toc313910335"/>
      <w:r w:rsidRPr="002D0910">
        <w:lastRenderedPageBreak/>
        <w:t xml:space="preserve">Historical Growth of PingER Coverage Since </w:t>
      </w:r>
      <w:bookmarkEnd w:id="59"/>
      <w:bookmarkEnd w:id="60"/>
      <w:r w:rsidRPr="002D0910">
        <w:t>1998</w:t>
      </w:r>
      <w:bookmarkEnd w:id="61"/>
      <w:bookmarkEnd w:id="62"/>
      <w:bookmarkEnd w:id="63"/>
      <w:bookmarkEnd w:id="64"/>
      <w:bookmarkEnd w:id="65"/>
      <w:r w:rsidR="00F63975">
        <w:fldChar w:fldCharType="begin"/>
      </w:r>
      <w:r>
        <w:instrText xml:space="preserve"> REF _Ref190090291 \h  \* MERGEFORMAT </w:instrText>
      </w:r>
      <w:r w:rsidR="00F63975">
        <w:fldChar w:fldCharType="separate"/>
      </w:r>
    </w:p>
    <w:p w:rsidR="009D7DEF" w:rsidRPr="002D0910" w:rsidRDefault="00267924" w:rsidP="009D7DEF">
      <w:pPr>
        <w:jc w:val="both"/>
      </w:pPr>
      <w:r w:rsidRPr="002D0910">
        <w:t>Figure</w:t>
      </w:r>
      <w:r w:rsidRPr="002D0910">
        <w:rPr>
          <w:noProof/>
        </w:rPr>
        <w:t xml:space="preserve"> </w:t>
      </w:r>
      <w:r>
        <w:rPr>
          <w:noProof/>
        </w:rPr>
        <w:t>3</w:t>
      </w:r>
      <w:r w:rsidR="00F63975">
        <w:fldChar w:fldCharType="end"/>
      </w:r>
      <w:r w:rsidR="009D7DEF" w:rsidRPr="002D0910">
        <w:t xml:space="preserve"> shows the growth in the number of </w:t>
      </w:r>
      <w:r w:rsidR="00EB1B20">
        <w:t>active</w:t>
      </w:r>
      <w:r w:rsidR="00A72EF5">
        <w:rPr>
          <w:rStyle w:val="FootnoteReference"/>
        </w:rPr>
        <w:footnoteReference w:id="31"/>
      </w:r>
      <w:r w:rsidR="00EB1B20">
        <w:t xml:space="preserve"> </w:t>
      </w:r>
      <w:r w:rsidR="00A74F4C">
        <w:t>sites</w:t>
      </w:r>
      <w:r w:rsidR="009D7DEF" w:rsidRPr="002D0910">
        <w:t xml:space="preserve"> monitored by PingER fro</w:t>
      </w:r>
      <w:r w:rsidR="009D7DEF">
        <w:t>m SLAC for each region since 199</w:t>
      </w:r>
      <w:r w:rsidR="009D7DEF"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9D7DEF" w:rsidRPr="002D0910">
            <w:t>Russia</w:t>
          </w:r>
        </w:smartTag>
      </w:smartTag>
      <w:r w:rsidR="009D7DEF"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9D7DEF" w:rsidRPr="002D0910">
          <w:t>South Asia</w:t>
        </w:r>
      </w:smartTag>
      <w:r w:rsidR="009D7DEF" w:rsidRPr="002D0910">
        <w:t xml:space="preserve"> is very apparent.</w:t>
      </w:r>
    </w:p>
    <w:p w:rsidR="009D7DEF" w:rsidRDefault="009D52A6" w:rsidP="009D7DEF">
      <w:pPr>
        <w:jc w:val="center"/>
      </w:pPr>
      <w:r w:rsidRPr="009D52A6">
        <w:rPr>
          <w:noProof/>
          <w:lang w:eastAsia="en-US"/>
        </w:rPr>
        <w:drawing>
          <wp:inline distT="0" distB="0" distL="0" distR="0" wp14:anchorId="26B044FA" wp14:editId="53530110">
            <wp:extent cx="6086475" cy="3006725"/>
            <wp:effectExtent l="19050" t="0" r="9525" b="3175"/>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D52A6" w:rsidRDefault="009D52A6" w:rsidP="009D52A6">
      <w:pPr>
        <w:pStyle w:val="Caption"/>
        <w:jc w:val="center"/>
      </w:pPr>
      <w:bookmarkStart w:id="66" w:name="_Ref190090291"/>
      <w:bookmarkStart w:id="67" w:name="_Ref187585009"/>
    </w:p>
    <w:p w:rsidR="009D7DEF" w:rsidRPr="002D0910" w:rsidRDefault="009D7DEF" w:rsidP="009D52A6">
      <w:pPr>
        <w:pStyle w:val="Caption"/>
        <w:jc w:val="center"/>
      </w:pPr>
      <w:bookmarkStart w:id="68" w:name="_Ref312071561"/>
      <w:r w:rsidRPr="002D0910">
        <w:t xml:space="preserve">Figure </w:t>
      </w:r>
      <w:fldSimple w:instr=" SEQ Figure \* ARABIC ">
        <w:r w:rsidR="00BC35CE">
          <w:rPr>
            <w:noProof/>
          </w:rPr>
          <w:t>3</w:t>
        </w:r>
      </w:fldSimple>
      <w:bookmarkEnd w:id="66"/>
      <w:bookmarkEnd w:id="68"/>
      <w:r w:rsidR="00A74F4C">
        <w:t xml:space="preserve"> : Number of sites</w:t>
      </w:r>
      <w:r w:rsidRPr="002D0910">
        <w:t xml:space="preserve"> monitored from SLAC by region at </w:t>
      </w:r>
      <w:r w:rsidR="009B6713">
        <w:t>the end of each year 1998 – 2011</w:t>
      </w:r>
    </w:p>
    <w:bookmarkEnd w:id="67"/>
    <w:p w:rsidR="009D52A6" w:rsidRDefault="009D52A6" w:rsidP="009D7DEF">
      <w:pPr>
        <w:spacing w:after="120"/>
        <w:jc w:val="both"/>
      </w:pPr>
    </w:p>
    <w:p w:rsidR="00A74F4C" w:rsidRDefault="00A74F4C" w:rsidP="009D7DEF">
      <w:pPr>
        <w:spacing w:after="120"/>
        <w:jc w:val="both"/>
      </w:pPr>
      <w:r>
        <w:t>More details on the growth of sites can be found in</w:t>
      </w:r>
      <w:r w:rsidR="009E7230">
        <w:t xml:space="preserve"> </w:t>
      </w:r>
      <w:r w:rsidR="00F63975">
        <w:fldChar w:fldCharType="begin"/>
      </w:r>
      <w:r w:rsidR="009E7230">
        <w:instrText xml:space="preserve"> REF _Ref312082973 \h </w:instrText>
      </w:r>
      <w:r w:rsidR="00F63975">
        <w:fldChar w:fldCharType="separate"/>
      </w:r>
      <w:r w:rsidR="009E7230">
        <w:t>Appendix B: Growth in Number of Sites Monitored this Millennium</w:t>
      </w:r>
      <w:r w:rsidR="00F63975">
        <w:fldChar w:fldCharType="end"/>
      </w:r>
      <w:r w:rsidR="009E7230">
        <w:t xml:space="preserve">. </w:t>
      </w:r>
      <w:r w:rsidR="003A4B38">
        <w:t>Currently we appear to have reached a saturation where we have covered the main countries with 2 or more hosts monitored per country.</w:t>
      </w:r>
    </w:p>
    <w:p w:rsidR="001B08B5" w:rsidRPr="001B08B5" w:rsidRDefault="001B08B5" w:rsidP="000060A9">
      <w:pPr>
        <w:pStyle w:val="Heading2"/>
      </w:pPr>
      <w:bookmarkStart w:id="69" w:name="_Toc190137741"/>
      <w:bookmarkStart w:id="70" w:name="_Toc220922305"/>
      <w:bookmarkStart w:id="71" w:name="_Toc252631271"/>
      <w:bookmarkStart w:id="72" w:name="_Toc312072594"/>
      <w:bookmarkStart w:id="73" w:name="_Toc313909759"/>
      <w:bookmarkStart w:id="74" w:name="_Toc313910108"/>
      <w:bookmarkStart w:id="75" w:name="_Toc313910336"/>
      <w:r w:rsidRPr="0038457F">
        <w:t>Metric Meanings</w:t>
      </w:r>
      <w:bookmarkEnd w:id="69"/>
      <w:bookmarkEnd w:id="70"/>
      <w:bookmarkEnd w:id="71"/>
      <w:bookmarkEnd w:id="72"/>
      <w:bookmarkEnd w:id="73"/>
      <w:bookmarkEnd w:id="74"/>
      <w:bookmarkEnd w:id="75"/>
    </w:p>
    <w:p w:rsidR="009D7DEF" w:rsidRDefault="009D7DEF" w:rsidP="009D7DEF">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9D7DEF" w:rsidRDefault="009D7DEF" w:rsidP="009D7DEF">
      <w:pPr>
        <w:pStyle w:val="Caption"/>
        <w:keepNext/>
        <w:jc w:val="center"/>
      </w:pPr>
      <w:r>
        <w:t xml:space="preserve">Table </w:t>
      </w:r>
      <w:fldSimple w:instr=" SEQ Table \* ARABIC ">
        <w:r w:rsidR="00267924">
          <w:rPr>
            <w:noProof/>
          </w:rPr>
          <w:t>3</w:t>
        </w:r>
      </w:fldSimple>
      <w:r>
        <w:t xml:space="preserve">: </w:t>
      </w:r>
      <w:r w:rsidRPr="002D0910">
        <w:t>Quality ranges used for loss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9D7DEF" w:rsidRPr="002D0910" w:rsidTr="002D672B">
        <w:tc>
          <w:tcPr>
            <w:tcW w:w="0" w:type="auto"/>
            <w:shd w:val="solid" w:color="000000" w:fill="FFFFFF"/>
          </w:tcPr>
          <w:p w:rsidR="009D7DEF" w:rsidRPr="002D0910" w:rsidRDefault="009D7DEF" w:rsidP="002D672B">
            <w:pPr>
              <w:rPr>
                <w:b/>
                <w:bCs/>
              </w:rPr>
            </w:pPr>
            <w:r w:rsidRPr="002D0910">
              <w:rPr>
                <w:b/>
                <w:bCs/>
              </w:rPr>
              <w:t> </w:t>
            </w:r>
          </w:p>
        </w:tc>
        <w:tc>
          <w:tcPr>
            <w:tcW w:w="0" w:type="auto"/>
            <w:shd w:val="solid" w:color="000000" w:fill="FFFFFF"/>
          </w:tcPr>
          <w:p w:rsidR="009D7DEF" w:rsidRPr="002D0910" w:rsidRDefault="009D7DEF" w:rsidP="002D672B">
            <w:pPr>
              <w:rPr>
                <w:b/>
                <w:bCs/>
              </w:rPr>
            </w:pPr>
            <w:r w:rsidRPr="002D0910">
              <w:rPr>
                <w:b/>
                <w:bCs/>
              </w:rPr>
              <w:t>Excellent</w:t>
            </w:r>
          </w:p>
        </w:tc>
        <w:tc>
          <w:tcPr>
            <w:tcW w:w="0" w:type="auto"/>
            <w:shd w:val="solid" w:color="000000" w:fill="FFFFFF"/>
          </w:tcPr>
          <w:p w:rsidR="009D7DEF" w:rsidRPr="002D0910" w:rsidRDefault="009D7DEF" w:rsidP="002D672B">
            <w:pPr>
              <w:rPr>
                <w:b/>
                <w:bCs/>
              </w:rPr>
            </w:pPr>
            <w:r w:rsidRPr="002D0910">
              <w:rPr>
                <w:b/>
                <w:bCs/>
              </w:rPr>
              <w:t>Good</w:t>
            </w:r>
          </w:p>
        </w:tc>
        <w:tc>
          <w:tcPr>
            <w:tcW w:w="0" w:type="auto"/>
            <w:shd w:val="solid" w:color="000000" w:fill="FFFFFF"/>
          </w:tcPr>
          <w:p w:rsidR="009D7DEF" w:rsidRPr="002D0910" w:rsidRDefault="009D7DEF" w:rsidP="002D672B">
            <w:pPr>
              <w:rPr>
                <w:b/>
                <w:bCs/>
              </w:rPr>
            </w:pPr>
            <w:r w:rsidRPr="002D0910">
              <w:rPr>
                <w:b/>
                <w:bCs/>
              </w:rPr>
              <w:t>Acceptable</w:t>
            </w:r>
          </w:p>
        </w:tc>
        <w:tc>
          <w:tcPr>
            <w:tcW w:w="0" w:type="auto"/>
            <w:shd w:val="solid" w:color="000000" w:fill="FFFFFF"/>
          </w:tcPr>
          <w:p w:rsidR="009D7DEF" w:rsidRPr="002D0910" w:rsidRDefault="009D7DEF" w:rsidP="002D672B">
            <w:pPr>
              <w:rPr>
                <w:b/>
                <w:bCs/>
              </w:rPr>
            </w:pPr>
            <w:r w:rsidRPr="002D0910">
              <w:rPr>
                <w:b/>
                <w:bCs/>
              </w:rPr>
              <w:t>Poor</w:t>
            </w:r>
          </w:p>
        </w:tc>
        <w:tc>
          <w:tcPr>
            <w:tcW w:w="0" w:type="auto"/>
            <w:shd w:val="solid" w:color="000000" w:fill="FFFFFF"/>
          </w:tcPr>
          <w:p w:rsidR="009D7DEF" w:rsidRPr="002D0910" w:rsidRDefault="009D7DEF" w:rsidP="002D672B">
            <w:pPr>
              <w:rPr>
                <w:b/>
                <w:bCs/>
              </w:rPr>
            </w:pPr>
            <w:r w:rsidRPr="002D0910">
              <w:rPr>
                <w:b/>
                <w:bCs/>
              </w:rPr>
              <w:t>Very Poor</w:t>
            </w:r>
          </w:p>
        </w:tc>
        <w:tc>
          <w:tcPr>
            <w:tcW w:w="0" w:type="auto"/>
            <w:shd w:val="solid" w:color="000000" w:fill="FFFFFF"/>
          </w:tcPr>
          <w:p w:rsidR="009D7DEF" w:rsidRPr="002D0910" w:rsidRDefault="009D7DEF" w:rsidP="002D672B">
            <w:pPr>
              <w:rPr>
                <w:b/>
                <w:bCs/>
              </w:rPr>
            </w:pPr>
            <w:r w:rsidRPr="002D0910">
              <w:rPr>
                <w:b/>
                <w:bCs/>
              </w:rPr>
              <w:t>Bad</w:t>
            </w:r>
          </w:p>
        </w:tc>
      </w:tr>
      <w:tr w:rsidR="009D7DEF" w:rsidRPr="002D0910" w:rsidTr="002D672B">
        <w:tc>
          <w:tcPr>
            <w:tcW w:w="0" w:type="auto"/>
            <w:shd w:val="clear" w:color="auto" w:fill="auto"/>
          </w:tcPr>
          <w:p w:rsidR="009D7DEF" w:rsidRPr="002D0910" w:rsidRDefault="009D7DEF" w:rsidP="002D672B">
            <w:r w:rsidRPr="002D0910">
              <w:t>Loss</w:t>
            </w:r>
          </w:p>
        </w:tc>
        <w:tc>
          <w:tcPr>
            <w:tcW w:w="0" w:type="auto"/>
            <w:shd w:val="clear" w:color="auto" w:fill="auto"/>
          </w:tcPr>
          <w:p w:rsidR="009D7DEF" w:rsidRPr="002D0910" w:rsidRDefault="009D7DEF" w:rsidP="002D672B">
            <w:r w:rsidRPr="002D0910">
              <w:t>&lt;0.1%</w:t>
            </w:r>
          </w:p>
        </w:tc>
        <w:tc>
          <w:tcPr>
            <w:tcW w:w="0" w:type="auto"/>
            <w:shd w:val="clear" w:color="auto" w:fill="auto"/>
          </w:tcPr>
          <w:p w:rsidR="009D7DEF" w:rsidRPr="002D0910" w:rsidRDefault="009D7DEF" w:rsidP="002D672B">
            <w:r w:rsidRPr="002D0910">
              <w:t xml:space="preserve">&gt;=0.1% &amp;  </w:t>
            </w:r>
            <w:r w:rsidRPr="002D0910">
              <w:br/>
              <w:t>&lt; 1%</w:t>
            </w:r>
          </w:p>
        </w:tc>
        <w:tc>
          <w:tcPr>
            <w:tcW w:w="0" w:type="auto"/>
            <w:shd w:val="clear" w:color="auto" w:fill="auto"/>
          </w:tcPr>
          <w:p w:rsidR="009D7DEF" w:rsidRPr="002D0910" w:rsidRDefault="009D7DEF" w:rsidP="002D672B">
            <w:r w:rsidRPr="002D0910">
              <w:t xml:space="preserve">&gt; =1% </w:t>
            </w:r>
            <w:r w:rsidRPr="002D0910">
              <w:br/>
              <w:t>&amp; &lt; 2.5%</w:t>
            </w:r>
          </w:p>
        </w:tc>
        <w:tc>
          <w:tcPr>
            <w:tcW w:w="0" w:type="auto"/>
            <w:shd w:val="clear" w:color="auto" w:fill="auto"/>
          </w:tcPr>
          <w:p w:rsidR="009D7DEF" w:rsidRPr="002D0910" w:rsidRDefault="009D7DEF" w:rsidP="002D672B">
            <w:r w:rsidRPr="002D0910">
              <w:t xml:space="preserve">&gt;= 2.5% </w:t>
            </w:r>
            <w:r w:rsidRPr="002D0910">
              <w:br/>
              <w:t>&amp; &lt; 5%</w:t>
            </w:r>
          </w:p>
        </w:tc>
        <w:tc>
          <w:tcPr>
            <w:tcW w:w="0" w:type="auto"/>
            <w:shd w:val="clear" w:color="auto" w:fill="auto"/>
          </w:tcPr>
          <w:p w:rsidR="009D7DEF" w:rsidRPr="002D0910" w:rsidRDefault="009D7DEF" w:rsidP="002D672B">
            <w:r w:rsidRPr="002D0910">
              <w:t xml:space="preserve">&gt;= 5% </w:t>
            </w:r>
            <w:r w:rsidRPr="002D0910">
              <w:br/>
              <w:t>&amp; &lt; 12%</w:t>
            </w:r>
          </w:p>
        </w:tc>
        <w:tc>
          <w:tcPr>
            <w:tcW w:w="0" w:type="auto"/>
            <w:shd w:val="clear" w:color="auto" w:fill="auto"/>
          </w:tcPr>
          <w:p w:rsidR="009D7DEF" w:rsidRPr="002D0910" w:rsidRDefault="009D7DEF" w:rsidP="002D672B">
            <w:r w:rsidRPr="002D0910">
              <w:t>&gt;= 12%</w:t>
            </w:r>
          </w:p>
        </w:tc>
      </w:tr>
    </w:tbl>
    <w:p w:rsidR="009D7DEF" w:rsidRDefault="009D7DEF" w:rsidP="009D7DEF"/>
    <w:p w:rsidR="009D7DEF" w:rsidRPr="002D0910" w:rsidRDefault="003A4B38" w:rsidP="009D7DEF">
      <w:pPr>
        <w:spacing w:before="100" w:beforeAutospacing="1" w:after="100" w:afterAutospacing="1"/>
        <w:jc w:val="both"/>
      </w:pPr>
      <w:r>
        <w:lastRenderedPageBreak/>
        <w:t>The major</w:t>
      </w:r>
      <w:r w:rsidR="009D7DEF" w:rsidRPr="002D0910">
        <w:t xml:space="preserve"> effects of packet loss and RTT can be found in the </w:t>
      </w:r>
      <w:hyperlink r:id="rId25" w:anchor="loss" w:history="1">
        <w:r w:rsidR="009D7DEF" w:rsidRPr="002D0910">
          <w:rPr>
            <w:rStyle w:val="Hyperlink"/>
          </w:rPr>
          <w:t>Tutorial on Internet Monitoring &amp; PingER at SLAC</w:t>
        </w:r>
        <w:r w:rsidR="009D7DEF">
          <w:rPr>
            <w:rStyle w:val="FootnoteReference"/>
            <w:color w:val="0000FF"/>
            <w:u w:val="single"/>
          </w:rPr>
          <w:footnoteReference w:id="32"/>
        </w:r>
      </w:hyperlink>
      <w:r w:rsidR="009D7DEF" w:rsidRPr="002D0910">
        <w:t>, briefly:</w:t>
      </w:r>
    </w:p>
    <w:p w:rsidR="009D7DEF" w:rsidRPr="002D0910" w:rsidRDefault="009D7DEF" w:rsidP="009D7DEF">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(such as may be caused by timeouts in recovering from packet loss) or more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Vern Paxson. A random los</w:t>
      </w:r>
      <w:r w:rsidR="003A4B38">
        <w:t>s of 2.5% will result in Voice over Internet Protocols (Vo</w:t>
      </w:r>
      <w:r w:rsidRPr="002D0910">
        <w:t>IP) becoming slightly annoying every 30 seconds or so. A more realistic burs</w:t>
      </w:r>
      <w:r w:rsidR="003A4B38">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(RTT*sqrt(loss))</w:t>
      </w:r>
      <w:r>
        <w:rPr>
          <w:rStyle w:val="FootnoteReference"/>
        </w:rPr>
        <w:footnoteReference w:id="33"/>
      </w:r>
      <w:r w:rsidRPr="0015242B">
        <w:t xml:space="preserve"> </w:t>
      </w:r>
      <w:r w:rsidRPr="002D0910">
        <w:t xml:space="preserve"> it is </w:t>
      </w:r>
      <w:r w:rsidR="003A4B38">
        <w:t xml:space="preserve">also </w:t>
      </w:r>
      <w:r w:rsidRPr="002D0910">
        <w:t xml:space="preserve">important to keep losses low for achieving high throughput. </w:t>
      </w:r>
    </w:p>
    <w:p w:rsidR="009D7DEF" w:rsidRDefault="009D7DEF" w:rsidP="009D7DEF">
      <w:pPr>
        <w:numPr>
          <w:ilvl w:val="0"/>
          <w:numId w:val="3"/>
        </w:numPr>
        <w:spacing w:before="100" w:beforeAutospacing="1" w:after="100" w:afterAutospacing="1"/>
        <w:jc w:val="both"/>
      </w:pPr>
      <w:r w:rsidRPr="002D0910">
        <w:t xml:space="preserve">For RTTs, studies in the late 1970s and early 1980s showed that one needs &lt; 400ms for high </w:t>
      </w:r>
      <w:r w:rsidR="003A4B38">
        <w:t>productivity interactive use. Vo</w:t>
      </w:r>
      <w:r w:rsidRPr="002D0910">
        <w:t xml:space="preserve">IP requires a RTT of &lt; 250ms or it is hard for the listener to know when to speak. </w:t>
      </w:r>
    </w:p>
    <w:p w:rsidR="001B08B5" w:rsidRDefault="001B08B5" w:rsidP="000060A9">
      <w:pPr>
        <w:pStyle w:val="Heading3"/>
      </w:pPr>
      <w:bookmarkStart w:id="76" w:name="_Toc312072595"/>
      <w:bookmarkStart w:id="77" w:name="_Toc313909760"/>
      <w:bookmarkStart w:id="78" w:name="_Toc313910109"/>
      <w:bookmarkStart w:id="79" w:name="_Toc313910337"/>
      <w:r w:rsidRPr="007B7030">
        <w:t>Yearly loss trends</w:t>
      </w:r>
      <w:r>
        <w:t>:</w:t>
      </w:r>
      <w:bookmarkEnd w:id="76"/>
      <w:bookmarkEnd w:id="77"/>
      <w:bookmarkEnd w:id="78"/>
      <w:bookmarkEnd w:id="79"/>
    </w:p>
    <w:p w:rsidR="009D7DEF" w:rsidRPr="00257A8B" w:rsidRDefault="009D7DEF" w:rsidP="009D7DEF">
      <w:pPr>
        <w:spacing w:before="100" w:beforeAutospacing="1" w:after="100" w:afterAutospacing="1"/>
        <w:jc w:val="both"/>
      </w:pPr>
      <w:r>
        <w:t>Figure 4 shows the packet losses seen from SLAC to wor</w:t>
      </w:r>
      <w:r w:rsidR="006B7040">
        <w:t>ld regions for 1998 through 2011</w:t>
      </w:r>
      <w:r>
        <w:t>. Since losses are mainly dependent on the network edges, they tend to be independent of distance.</w:t>
      </w:r>
    </w:p>
    <w:p w:rsidR="009D7DEF" w:rsidRDefault="00F03EE4" w:rsidP="009D7DEF">
      <w:pPr>
        <w:keepNext/>
        <w:jc w:val="center"/>
      </w:pPr>
      <w:commentRangeStart w:id="80"/>
      <w:r>
        <w:rPr>
          <w:noProof/>
          <w:lang w:eastAsia="en-US"/>
        </w:rPr>
        <w:drawing>
          <wp:inline distT="0" distB="0" distL="0" distR="0" wp14:anchorId="325C9F46" wp14:editId="26571FD1">
            <wp:extent cx="5772150" cy="2781300"/>
            <wp:effectExtent l="19050" t="0" r="0" b="0"/>
            <wp:docPr id="15" name="Picture 1" descr="C:\Users\amberzeb\Documents\ICFA-report-12\Images 2012\Packet Loss SLAC to regions of World (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Packet Loss SLAC to regions of World (fig4).jpg"/>
                    <pic:cNvPicPr>
                      <a:picLocks noChangeAspect="1" noChangeArrowheads="1"/>
                    </pic:cNvPicPr>
                  </pic:nvPicPr>
                  <pic:blipFill>
                    <a:blip r:embed="rId26" cstate="print"/>
                    <a:srcRect/>
                    <a:stretch>
                      <a:fillRect/>
                    </a:stretch>
                  </pic:blipFill>
                  <pic:spPr bwMode="auto">
                    <a:xfrm>
                      <a:off x="0" y="0"/>
                      <a:ext cx="5772150" cy="2781300"/>
                    </a:xfrm>
                    <a:prstGeom prst="rect">
                      <a:avLst/>
                    </a:prstGeom>
                    <a:noFill/>
                    <a:ln w="9525">
                      <a:noFill/>
                      <a:miter lim="800000"/>
                      <a:headEnd/>
                      <a:tailEnd/>
                    </a:ln>
                  </pic:spPr>
                </pic:pic>
              </a:graphicData>
            </a:graphic>
          </wp:inline>
        </w:drawing>
      </w:r>
      <w:commentRangeEnd w:id="80"/>
      <w:r w:rsidR="007D19C8">
        <w:rPr>
          <w:rStyle w:val="CommentReference"/>
        </w:rPr>
        <w:commentReference w:id="80"/>
      </w:r>
    </w:p>
    <w:p w:rsidR="009D7DEF" w:rsidRPr="002D0910" w:rsidRDefault="009D7DEF" w:rsidP="009D7DEF">
      <w:pPr>
        <w:pStyle w:val="Caption"/>
        <w:jc w:val="center"/>
      </w:pPr>
      <w:r>
        <w:t xml:space="preserve">Figure </w:t>
      </w:r>
      <w:fldSimple w:instr=" SEQ Figure \* ARABIC ">
        <w:r w:rsidR="00BC35CE">
          <w:rPr>
            <w:noProof/>
          </w:rPr>
          <w:t>4</w:t>
        </w:r>
      </w:fldSimple>
      <w:r>
        <w:t xml:space="preserve">: </w:t>
      </w:r>
      <w:r w:rsidRPr="002D0910">
        <w:t xml:space="preserve">Packet Loss measured for various regions from SLAC in </w:t>
      </w:r>
      <w:r>
        <w:t>Nov</w:t>
      </w:r>
      <w:r w:rsidR="002970F8">
        <w:t xml:space="preserve"> 2011</w:t>
      </w:r>
    </w:p>
    <w:p w:rsidR="009D7DEF" w:rsidRDefault="009D7DEF" w:rsidP="009D7DEF"/>
    <w:p w:rsidR="009D7DEF" w:rsidRDefault="009D7DEF" w:rsidP="009D7DEF">
      <w:pPr>
        <w:jc w:val="both"/>
      </w:pPr>
      <w:r>
        <w:t xml:space="preserve">It is seen that losses are lowest (best) for North America, East Asia, Europe and </w:t>
      </w:r>
      <w:r w:rsidR="008D2D38">
        <w:t>Oceania</w:t>
      </w:r>
      <w:r>
        <w:t xml:space="preserve">.  They are highest (worst) for Central Asia and Africa. The improvement </w:t>
      </w:r>
      <w:r w:rsidR="003A4B38">
        <w:t xml:space="preserve">from year to year </w:t>
      </w:r>
      <w:r>
        <w:t xml:space="preserve">is roughly exponential with a factor of ~ </w:t>
      </w:r>
      <w:r w:rsidR="007D19C8">
        <w:t>3</w:t>
      </w:r>
      <w:r w:rsidR="003A4B38">
        <w:t>0</w:t>
      </w:r>
      <w:r>
        <w:t xml:space="preserve"> improvements in 10 years. </w:t>
      </w:r>
    </w:p>
    <w:p w:rsidR="009D7DEF" w:rsidRDefault="009D7DEF" w:rsidP="009D7DEF">
      <w:pPr>
        <w:pStyle w:val="Heading3"/>
      </w:pPr>
      <w:bookmarkStart w:id="81" w:name="_Toc312072596"/>
      <w:bookmarkStart w:id="82" w:name="_Toc313909761"/>
      <w:bookmarkStart w:id="83" w:name="_Toc313910110"/>
      <w:bookmarkStart w:id="84" w:name="_Toc313910338"/>
      <w:r>
        <w:t>Yearly minimum RTT</w:t>
      </w:r>
      <w:bookmarkEnd w:id="81"/>
      <w:bookmarkEnd w:id="82"/>
      <w:bookmarkEnd w:id="83"/>
      <w:bookmarkEnd w:id="84"/>
    </w:p>
    <w:p w:rsidR="009D7DEF" w:rsidRDefault="009D7DEF" w:rsidP="009D7DEF">
      <w:pPr>
        <w:jc w:val="both"/>
      </w:pPr>
      <w:r>
        <w:t xml:space="preserve">In general for wide area paths the minimum RTT depends mainly on the length of the path between the two hosts. If the path </w:t>
      </w:r>
      <w:r w:rsidR="00E71D67">
        <w:t>uses a GEOS link</w:t>
      </w:r>
      <w:r>
        <w:t xml:space="preserve"> then the round trip path for the radio signal is ~ 500ms</w:t>
      </w:r>
      <w:r>
        <w:rPr>
          <w:rStyle w:val="FootnoteReference"/>
        </w:rPr>
        <w:footnoteReference w:id="34"/>
      </w:r>
      <w:r>
        <w:t xml:space="preserve">. As can be seen for minimum RTT from SLAC to </w:t>
      </w:r>
      <w:r w:rsidR="003A4B38">
        <w:t>countries of the world</w:t>
      </w:r>
      <w:r>
        <w:t xml:space="preserve"> in the figure below, there is a clear minimum RTTs threshold between 400 and 500ms between terrestrial paths and paths with GEOS links.</w:t>
      </w:r>
      <w:r w:rsidR="003A4B38">
        <w:t xml:space="preserve"> It is also clear that most of the remaining </w:t>
      </w:r>
      <w:r w:rsidR="00A173AD">
        <w:t xml:space="preserve">countries monitored that still use GEOS links are in Africa. </w:t>
      </w:r>
      <w:r w:rsidR="003A4B38">
        <w:t xml:space="preserve"> </w:t>
      </w:r>
    </w:p>
    <w:p w:rsidR="009D7DEF" w:rsidRDefault="00E86FD7" w:rsidP="009D7DEF">
      <w:pPr>
        <w:pStyle w:val="Caption"/>
        <w:keepNext/>
        <w:jc w:val="center"/>
      </w:pPr>
      <w:r>
        <w:rPr>
          <w:noProof/>
          <w:lang w:eastAsia="en-US"/>
        </w:rPr>
        <w:drawing>
          <wp:inline distT="0" distB="0" distL="0" distR="0" wp14:anchorId="776C512A" wp14:editId="1172B9F6">
            <wp:extent cx="5934075" cy="2495550"/>
            <wp:effectExtent l="19050" t="0" r="9525" b="0"/>
            <wp:docPr id="51" name="Picture 5" descr="C:\Users\amberzeb\Pictures\ICFA-report2012-images\Min RTT Slac to regions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Pictures\ICFA-report2012-images\Min RTT Slac to regions of the world.jpg"/>
                    <pic:cNvPicPr>
                      <a:picLocks noChangeAspect="1" noChangeArrowheads="1"/>
                    </pic:cNvPicPr>
                  </pic:nvPicPr>
                  <pic:blipFill>
                    <a:blip r:embed="rId28" cstate="print"/>
                    <a:srcRect/>
                    <a:stretch>
                      <a:fillRect/>
                    </a:stretch>
                  </pic:blipFill>
                  <pic:spPr bwMode="auto">
                    <a:xfrm>
                      <a:off x="0" y="0"/>
                      <a:ext cx="5934075" cy="249555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BC35CE">
          <w:rPr>
            <w:noProof/>
          </w:rPr>
          <w:t>5</w:t>
        </w:r>
      </w:fldSimple>
      <w:r>
        <w:t xml:space="preserve">: Minimum RTTs measured from SLAC to </w:t>
      </w:r>
      <w:r w:rsidR="00633CD8">
        <w:t>world</w:t>
      </w:r>
      <w:r>
        <w:t xml:space="preserve"> countries, </w:t>
      </w:r>
      <w:r w:rsidR="00BA252E">
        <w:t>Nov 2011</w:t>
      </w:r>
      <w:r>
        <w:t>.</w:t>
      </w:r>
      <w:r w:rsidR="00D25A5A">
        <w:t xml:space="preserve"> Diferent regions have different colors.</w:t>
      </w:r>
    </w:p>
    <w:p w:rsidR="009D7DEF" w:rsidRDefault="009D7DEF" w:rsidP="009D7DEF"/>
    <w:p w:rsidR="00302EF9" w:rsidRDefault="00302EF9" w:rsidP="009D7DEF">
      <w:pPr>
        <w:jc w:val="both"/>
      </w:pPr>
      <w:r>
        <w:t>If one looks at maps of the minimum RTTs from SLAC to the world in 2008 and 2011 in</w:t>
      </w:r>
      <w:r w:rsidR="00BC35CE">
        <w:t xml:space="preserve"> </w:t>
      </w:r>
      <w:r w:rsidR="00F63975">
        <w:fldChar w:fldCharType="begin"/>
      </w:r>
      <w:r w:rsidR="00BC35CE">
        <w:instrText xml:space="preserve"> REF _Ref313818910 \h </w:instrText>
      </w:r>
      <w:r w:rsidR="00F63975">
        <w:fldChar w:fldCharType="separate"/>
      </w:r>
      <w:r w:rsidR="00BC35CE">
        <w:t xml:space="preserve">Figure </w:t>
      </w:r>
      <w:r w:rsidR="00BC35CE">
        <w:rPr>
          <w:noProof/>
        </w:rPr>
        <w:t>6</w:t>
      </w:r>
      <w:r w:rsidR="00F63975">
        <w:fldChar w:fldCharType="end"/>
      </w:r>
      <w:r>
        <w:t>, one can see the countries that have moved away (gone from red to another color) from using GEOS links. This is particularly apparent for East Africa where the installation of fibre cables from Europe and from the Middle East to East African countries driven by the 2010 soccer world cup in South Africa dramatically reduced round trip delays.</w:t>
      </w:r>
      <w:r w:rsidR="007D2B5B">
        <w:t xml:space="preserve"> </w:t>
      </w:r>
      <w:r w:rsidR="007D19C8">
        <w:t xml:space="preserve">One can also see Greenland now uses terrestrial links and in Central Asia only </w:t>
      </w:r>
      <w:r w:rsidR="006158B7">
        <w:t xml:space="preserve">Afghanistan </w:t>
      </w:r>
      <w:r w:rsidR="007D19C8">
        <w:t>still</w:t>
      </w:r>
      <w:r w:rsidR="006158B7">
        <w:t xml:space="preserve"> uses GEOS links.</w:t>
      </w:r>
      <w:r w:rsidR="007D19C8">
        <w:t xml:space="preserve"> </w:t>
      </w:r>
    </w:p>
    <w:p w:rsidR="00302EF9" w:rsidRDefault="00302EF9" w:rsidP="009D7DEF">
      <w:pPr>
        <w:jc w:val="both"/>
      </w:pPr>
    </w:p>
    <w:p w:rsidR="00BC35CE" w:rsidRDefault="00302EF9" w:rsidP="00BC35CE">
      <w:pPr>
        <w:keepNext/>
      </w:pPr>
      <w:r>
        <w:rPr>
          <w:noProof/>
          <w:lang w:eastAsia="en-US"/>
        </w:rPr>
        <w:lastRenderedPageBreak/>
        <w:drawing>
          <wp:inline distT="0" distB="0" distL="0" distR="0" wp14:anchorId="7954D606" wp14:editId="46A3A535">
            <wp:extent cx="5943600" cy="2047875"/>
            <wp:effectExtent l="19050" t="0" r="0" b="0"/>
            <wp:docPr id="13" name="Picture 1" descr="C:\Users\amberzeb\Documents\ICFA-report-12\Images 2012\Minimum RTT maps 2008 and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Minimum RTT maps 2008 and 2011.jpg"/>
                    <pic:cNvPicPr>
                      <a:picLocks noChangeAspect="1" noChangeArrowheads="1"/>
                    </pic:cNvPicPr>
                  </pic:nvPicPr>
                  <pic:blipFill>
                    <a:blip r:embed="rId29"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302EF9" w:rsidRDefault="00BC35CE" w:rsidP="00BC35CE">
      <w:pPr>
        <w:pStyle w:val="Caption"/>
        <w:jc w:val="center"/>
      </w:pPr>
      <w:bookmarkStart w:id="85" w:name="_Ref313818910"/>
      <w:r>
        <w:t xml:space="preserve">Figure </w:t>
      </w:r>
      <w:fldSimple w:instr=" SEQ Figure \* ARABIC ">
        <w:r>
          <w:rPr>
            <w:noProof/>
          </w:rPr>
          <w:t>6</w:t>
        </w:r>
      </w:fldSimple>
      <w:bookmarkEnd w:id="85"/>
      <w:r>
        <w:t>: Maps of m</w:t>
      </w:r>
      <w:r w:rsidRPr="002A1949">
        <w:t>inimum RTTs from SLAC to the world in 2008 and 2011.</w:t>
      </w:r>
    </w:p>
    <w:p w:rsidR="00302EF9" w:rsidRDefault="00302EF9" w:rsidP="009D7DEF">
      <w:pPr>
        <w:jc w:val="both"/>
      </w:pPr>
    </w:p>
    <w:p w:rsidR="00C92988" w:rsidRDefault="00C92988" w:rsidP="009D7DEF">
      <w:pPr>
        <w:jc w:val="both"/>
      </w:pPr>
      <w:r>
        <w:t xml:space="preserve">Looking at the minimum RTT </w:t>
      </w:r>
      <w:r w:rsidR="003A4B38">
        <w:t xml:space="preserve">as a function of time </w:t>
      </w:r>
      <w:r>
        <w:t xml:space="preserve">for many countries since 1998 </w:t>
      </w:r>
      <w:r w:rsidR="00A173AD">
        <w:t>seen in</w:t>
      </w:r>
      <w:r w:rsidR="007D2B5B">
        <w:t xml:space="preserve"> </w:t>
      </w:r>
      <w:r w:rsidR="00F63975">
        <w:fldChar w:fldCharType="begin"/>
      </w:r>
      <w:r w:rsidR="007D2B5B">
        <w:instrText xml:space="preserve"> REF _Ref313818952 \h </w:instrText>
      </w:r>
      <w:r w:rsidR="00F63975">
        <w:fldChar w:fldCharType="separate"/>
      </w:r>
      <w:r w:rsidR="007D2B5B">
        <w:t xml:space="preserve">Figure </w:t>
      </w:r>
      <w:r w:rsidR="007D2B5B">
        <w:rPr>
          <w:noProof/>
        </w:rPr>
        <w:t>7</w:t>
      </w:r>
      <w:r w:rsidR="00F63975">
        <w:fldChar w:fldCharType="end"/>
      </w:r>
      <w:r w:rsidR="00F05720">
        <w:t>,</w:t>
      </w:r>
      <w:r w:rsidR="00A173AD">
        <w:t xml:space="preserve"> </w:t>
      </w:r>
      <w:r>
        <w:t>one can clearly see</w:t>
      </w:r>
      <w:r w:rsidR="00040A61">
        <w:t>,</w:t>
      </w:r>
      <w:r>
        <w:t xml:space="preserve"> by the precipitous drop in minimum RTT</w:t>
      </w:r>
      <w:r w:rsidR="00040A61">
        <w:t>,</w:t>
      </w:r>
      <w:r>
        <w:t xml:space="preserve"> when </w:t>
      </w:r>
      <w:r w:rsidR="0025160A">
        <w:t xml:space="preserve">monitored hosts in </w:t>
      </w:r>
      <w:r>
        <w:t xml:space="preserve">various countries moved from GEOS satellite connections to terrestrial connections. </w:t>
      </w:r>
    </w:p>
    <w:p w:rsidR="00BC35CE" w:rsidRDefault="00040A61" w:rsidP="00BC35CE">
      <w:pPr>
        <w:keepNext/>
        <w:jc w:val="both"/>
      </w:pPr>
      <w:r>
        <w:rPr>
          <w:noProof/>
          <w:lang w:eastAsia="en-US"/>
        </w:rPr>
        <w:drawing>
          <wp:inline distT="0" distB="0" distL="0" distR="0" wp14:anchorId="0F05B3DB" wp14:editId="68D1849D">
            <wp:extent cx="5647619" cy="287619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tim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47619" cy="2876191"/>
                    </a:xfrm>
                    <a:prstGeom prst="rect">
                      <a:avLst/>
                    </a:prstGeom>
                  </pic:spPr>
                </pic:pic>
              </a:graphicData>
            </a:graphic>
          </wp:inline>
        </w:drawing>
      </w:r>
    </w:p>
    <w:p w:rsidR="00040A61" w:rsidRDefault="00BC35CE" w:rsidP="007D2B5B">
      <w:pPr>
        <w:pStyle w:val="Caption"/>
        <w:jc w:val="center"/>
      </w:pPr>
      <w:bookmarkStart w:id="86" w:name="_Ref313818952"/>
      <w:r>
        <w:t xml:space="preserve">Figure </w:t>
      </w:r>
      <w:fldSimple w:instr=" SEQ Figure \* ARABIC ">
        <w:r>
          <w:rPr>
            <w:noProof/>
          </w:rPr>
          <w:t>7</w:t>
        </w:r>
      </w:fldSimple>
      <w:bookmarkEnd w:id="86"/>
      <w:r>
        <w:t>: Time series of m</w:t>
      </w:r>
      <w:r w:rsidRPr="009E3DC8">
        <w:t>inimum RTT measured from SLAC to various countries since 1998</w:t>
      </w:r>
    </w:p>
    <w:p w:rsidR="00993AB6" w:rsidRDefault="00993AB6" w:rsidP="00386DF8">
      <w:pPr>
        <w:jc w:val="both"/>
      </w:pPr>
    </w:p>
    <w:p w:rsidR="00D8235F" w:rsidRDefault="007D2B5B" w:rsidP="00386DF8">
      <w:pPr>
        <w:jc w:val="both"/>
      </w:pPr>
      <w:r>
        <w:t xml:space="preserve">It can be seen that </w:t>
      </w:r>
      <w:r w:rsidR="00993AB6">
        <w:t xml:space="preserve">China shifted to </w:t>
      </w:r>
      <w:r w:rsidR="00F05720">
        <w:t>a terrestrial</w:t>
      </w:r>
      <w:r w:rsidR="00993AB6">
        <w:t xml:space="preserve"> link in 2001, Georgia in 2003, Indonesia </w:t>
      </w:r>
      <w:r w:rsidR="008161C4">
        <w:t xml:space="preserve">and Belarus </w:t>
      </w:r>
      <w:r w:rsidR="00993AB6">
        <w:t>in 2004</w:t>
      </w:r>
      <w:r w:rsidR="008161C4">
        <w:t>,</w:t>
      </w:r>
      <w:r w:rsidR="00993AB6">
        <w:t xml:space="preserve"> </w:t>
      </w:r>
      <w:r w:rsidR="008161C4">
        <w:t xml:space="preserve">Mongolia in 2006. Although Ghana got ground connectivity in 2001, however the nodes we were monitoring </w:t>
      </w:r>
      <w:r>
        <w:t>did not shift to a terrestrial</w:t>
      </w:r>
      <w:r w:rsidR="008161C4">
        <w:t xml:space="preserve"> ground connection </w:t>
      </w:r>
      <w:r>
        <w:t>until 2007</w:t>
      </w:r>
      <w:r w:rsidR="008161C4">
        <w:t xml:space="preserve">. </w:t>
      </w:r>
      <w:r w:rsidR="00953948">
        <w:t xml:space="preserve">Rwanda, Kenya, Zimbabwe and Madagascar are some of the countries who got </w:t>
      </w:r>
      <w:r w:rsidR="006158B7">
        <w:t>terrestrial</w:t>
      </w:r>
      <w:r w:rsidR="00953948">
        <w:t xml:space="preserve"> connection</w:t>
      </w:r>
      <w:r w:rsidR="006158B7">
        <w:t>s</w:t>
      </w:r>
      <w:r w:rsidR="00953948">
        <w:t xml:space="preserve"> in 2010 due to Soccer world</w:t>
      </w:r>
      <w:r w:rsidR="00B81725">
        <w:t xml:space="preserve"> </w:t>
      </w:r>
      <w:r w:rsidR="00953948">
        <w:t xml:space="preserve">cup in Africa. </w:t>
      </w:r>
      <w:r w:rsidR="00386DF8">
        <w:t xml:space="preserve">For the </w:t>
      </w:r>
      <w:r>
        <w:t>46</w:t>
      </w:r>
      <w:r w:rsidR="00D8235F">
        <w:t xml:space="preserve"> </w:t>
      </w:r>
      <w:r w:rsidR="00386DF8">
        <w:t>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w:t>
      </w:r>
      <w:r w:rsidR="00D8235F">
        <w:t xml:space="preserve"> Of these: </w:t>
      </w:r>
    </w:p>
    <w:p w:rsidR="00386DF8" w:rsidRDefault="00D8235F" w:rsidP="00D8235F">
      <w:pPr>
        <w:pStyle w:val="ListParagraph"/>
        <w:numPr>
          <w:ilvl w:val="0"/>
          <w:numId w:val="37"/>
        </w:numPr>
        <w:jc w:val="both"/>
      </w:pPr>
      <w:r>
        <w:lastRenderedPageBreak/>
        <w:t>Sierra Leone supported by a loan from the World Bank plans a undersea fibre optic connection early in 2012</w:t>
      </w:r>
      <w:r>
        <w:rPr>
          <w:rStyle w:val="FootnoteReference"/>
        </w:rPr>
        <w:footnoteReference w:id="35"/>
      </w:r>
    </w:p>
    <w:p w:rsidR="00906836" w:rsidRDefault="00906836" w:rsidP="00906836">
      <w:pPr>
        <w:pStyle w:val="ListParagraph"/>
        <w:numPr>
          <w:ilvl w:val="0"/>
          <w:numId w:val="37"/>
        </w:numPr>
        <w:jc w:val="both"/>
      </w:pPr>
      <w:r>
        <w:t>The Republic of Congo is building fibre infrastructure around the capital Brazzavil</w:t>
      </w:r>
      <w:r w:rsidR="00260E4B">
        <w:t>l</w:t>
      </w:r>
      <w:r>
        <w:t xml:space="preserve">e, and will connect to Pointe Noire </w:t>
      </w:r>
      <w:r w:rsidR="00260E4B">
        <w:t xml:space="preserve">on the coast </w:t>
      </w:r>
      <w:r>
        <w:t>where the undersea fibre optic cable lands</w:t>
      </w:r>
      <w:r>
        <w:rPr>
          <w:rStyle w:val="FootnoteReference"/>
        </w:rPr>
        <w:footnoteReference w:id="36"/>
      </w:r>
    </w:p>
    <w:p w:rsidR="00906836" w:rsidRDefault="00906836" w:rsidP="00906836">
      <w:pPr>
        <w:pStyle w:val="ListParagraph"/>
        <w:numPr>
          <w:ilvl w:val="0"/>
          <w:numId w:val="37"/>
        </w:numPr>
        <w:jc w:val="both"/>
      </w:pPr>
      <w:r>
        <w:t>Similarly the DRC is building fibre infrastructure connecting about 14 universities in Kinshasa. It will be connected to the undersea cable landing on the co</w:t>
      </w:r>
      <w:r w:rsidR="00260E4B">
        <w:t>ast at Muanda</w:t>
      </w:r>
      <w:r>
        <w:t>, and also across the Congo river to Brazzaville.</w:t>
      </w:r>
    </w:p>
    <w:p w:rsidR="00677EA2" w:rsidRDefault="00677EA2" w:rsidP="00906836">
      <w:pPr>
        <w:pStyle w:val="ListParagraph"/>
        <w:numPr>
          <w:ilvl w:val="0"/>
          <w:numId w:val="37"/>
        </w:numPr>
        <w:jc w:val="both"/>
      </w:pPr>
      <w:r>
        <w:t>It is expected that Gambia, Guinea Bissau, Guinea, Liberia and Equatorial Guinea will get the ground connections in 2012.</w:t>
      </w:r>
      <w:r>
        <w:rPr>
          <w:rStyle w:val="FootnoteReference"/>
        </w:rPr>
        <w:footnoteReference w:id="37"/>
      </w:r>
    </w:p>
    <w:p w:rsidR="00386DF8" w:rsidRDefault="00386DF8" w:rsidP="00386DF8">
      <w:pPr>
        <w:jc w:val="both"/>
      </w:pPr>
    </w:p>
    <w:p w:rsidR="009D7DEF" w:rsidRPr="002D0910" w:rsidRDefault="009D7DEF" w:rsidP="009D7DEF">
      <w:pPr>
        <w:pStyle w:val="Heading3"/>
      </w:pPr>
      <w:bookmarkStart w:id="87" w:name="_Toc252631272"/>
      <w:bookmarkStart w:id="88" w:name="_Toc312072597"/>
      <w:bookmarkStart w:id="89" w:name="_Toc313909762"/>
      <w:bookmarkStart w:id="90" w:name="_Toc313910111"/>
      <w:bookmarkStart w:id="91" w:name="_Toc313910339"/>
      <w:r w:rsidRPr="002D0910">
        <w:t>Yearly Throughput Trends</w:t>
      </w:r>
      <w:bookmarkEnd w:id="87"/>
      <w:bookmarkEnd w:id="88"/>
      <w:bookmarkEnd w:id="89"/>
      <w:bookmarkEnd w:id="90"/>
      <w:bookmarkEnd w:id="91"/>
    </w:p>
    <w:p w:rsidR="009D7DEF" w:rsidRPr="002D0910" w:rsidRDefault="009D7DEF" w:rsidP="009D7DEF">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8"/>
      </w:r>
      <w:r w:rsidRPr="002D0910">
        <w:t xml:space="preserve"> of the </w:t>
      </w:r>
      <w:r w:rsidRPr="002D0910">
        <w:rPr>
          <w:i/>
          <w:iCs/>
        </w:rPr>
        <w:t xml:space="preserve">1/RTT </w:t>
      </w:r>
      <w:r w:rsidRPr="002D0910">
        <w:t xml:space="preserve">in the Mathis formula for derived throughput by normalizing the throughputs using: </w:t>
      </w:r>
    </w:p>
    <w:p w:rsidR="009D7DEF" w:rsidRDefault="009D7DEF" w:rsidP="009D7DEF">
      <w:pPr>
        <w:spacing w:before="100" w:beforeAutospacing="1" w:after="100" w:afterAutospacing="1"/>
        <w:jc w:val="both"/>
      </w:pPr>
      <w:r w:rsidRPr="002D0910">
        <w:rPr>
          <w:i/>
          <w:iCs/>
        </w:rPr>
        <w:t>norm_throughput = throughput * min_RTT(remote region) / min_rtt(monitoring_region)</w:t>
      </w:r>
      <w:r>
        <w:t>,</w:t>
      </w:r>
    </w:p>
    <w:p w:rsidR="009D7DEF" w:rsidRPr="003E5F3A" w:rsidRDefault="009D7DEF" w:rsidP="009D7DEF">
      <w:pPr>
        <w:spacing w:before="100" w:beforeAutospacing="1" w:after="100" w:afterAutospacing="1"/>
        <w:jc w:val="both"/>
        <w:rPr>
          <w:i/>
        </w:rPr>
      </w:pPr>
      <w:r>
        <w:t>where:</w:t>
      </w:r>
      <w:r w:rsidR="00E00B82">
        <w:t xml:space="preserve"> </w:t>
      </w:r>
      <w:r w:rsidRPr="0015242B">
        <w:rPr>
          <w:i/>
        </w:rPr>
        <w:t>throughput ~ 1460*8 bits/(RTT*sqrt(loss))</w:t>
      </w:r>
    </w:p>
    <w:p w:rsidR="009D7DEF" w:rsidRPr="002D0910" w:rsidRDefault="009D7DEF" w:rsidP="009D7DEF">
      <w:pPr>
        <w:spacing w:before="100" w:beforeAutospacing="1" w:after="100" w:afterAutospacing="1"/>
        <w:jc w:val="both"/>
      </w:pPr>
      <w:r>
        <w:t xml:space="preserve">The results are shown in </w:t>
      </w:r>
      <w:r w:rsidR="00F63975">
        <w:fldChar w:fldCharType="begin"/>
      </w:r>
      <w:r w:rsidR="00F55F6E">
        <w:instrText xml:space="preserve"> REF _Ref312397154 \h </w:instrText>
      </w:r>
      <w:r w:rsidR="00F63975">
        <w:fldChar w:fldCharType="separate"/>
      </w:r>
      <w:r w:rsidR="00F55F6E">
        <w:t xml:space="preserve">Figure </w:t>
      </w:r>
      <w:r w:rsidR="00F55F6E">
        <w:rPr>
          <w:noProof/>
        </w:rPr>
        <w:t>8</w:t>
      </w:r>
      <w:r w:rsidR="00F63975">
        <w:fldChar w:fldCharType="end"/>
      </w:r>
      <w:r w:rsidR="00F55F6E">
        <w:rPr>
          <w:bCs/>
          <w:iCs/>
        </w:rPr>
        <w:t xml:space="preserve"> </w:t>
      </w:r>
      <w:r w:rsidRPr="002D0910">
        <w:rPr>
          <w:bCs/>
          <w:iCs/>
        </w:rPr>
        <w:t>showing data averaged into yearly intervals</w:t>
      </w:r>
      <w:r>
        <w:rPr>
          <w:bCs/>
          <w:iCs/>
        </w:rPr>
        <w:t>.</w:t>
      </w:r>
    </w:p>
    <w:p w:rsidR="009D7DEF" w:rsidRDefault="002001F6" w:rsidP="009D7DEF">
      <w:pPr>
        <w:keepNext/>
        <w:spacing w:before="100" w:after="100"/>
        <w:jc w:val="both"/>
      </w:pPr>
      <w:commentRangeStart w:id="92"/>
      <w:r>
        <w:rPr>
          <w:noProof/>
          <w:lang w:eastAsia="en-US"/>
        </w:rPr>
        <w:lastRenderedPageBreak/>
        <w:drawing>
          <wp:inline distT="0" distB="0" distL="0" distR="0" wp14:anchorId="48D973BF" wp14:editId="593A31C3">
            <wp:extent cx="5934075" cy="2800350"/>
            <wp:effectExtent l="19050" t="0" r="9525" b="0"/>
            <wp:docPr id="47" name="Picture 3" descr="C:\Users\amberzeb\Documents\ICFA-report-12\Images 2012\Normalized derived throughput SLAC to World (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zeb\Documents\ICFA-report-12\Images 2012\Normalized derived throughput SLAC to World (fig8).jpg"/>
                    <pic:cNvPicPr>
                      <a:picLocks noChangeAspect="1" noChangeArrowheads="1"/>
                    </pic:cNvPicPr>
                  </pic:nvPicPr>
                  <pic:blipFill>
                    <a:blip r:embed="rId31" cstate="print"/>
                    <a:srcRect/>
                    <a:stretch>
                      <a:fillRect/>
                    </a:stretch>
                  </pic:blipFill>
                  <pic:spPr bwMode="auto">
                    <a:xfrm>
                      <a:off x="0" y="0"/>
                      <a:ext cx="5934075" cy="2800350"/>
                    </a:xfrm>
                    <a:prstGeom prst="rect">
                      <a:avLst/>
                    </a:prstGeom>
                    <a:noFill/>
                    <a:ln w="9525">
                      <a:noFill/>
                      <a:miter lim="800000"/>
                      <a:headEnd/>
                      <a:tailEnd/>
                    </a:ln>
                  </pic:spPr>
                </pic:pic>
              </a:graphicData>
            </a:graphic>
          </wp:inline>
        </w:drawing>
      </w:r>
      <w:commentRangeEnd w:id="92"/>
      <w:r>
        <w:rPr>
          <w:rStyle w:val="CommentReference"/>
        </w:rPr>
        <w:commentReference w:id="92"/>
      </w:r>
      <w:r w:rsidR="002C71E2">
        <w:rPr>
          <w:rStyle w:val="CommentReference"/>
        </w:rPr>
        <w:commentReference w:id="93"/>
      </w:r>
    </w:p>
    <w:p w:rsidR="009D7DEF" w:rsidRPr="002D0910" w:rsidRDefault="009D7DEF" w:rsidP="009D7DEF">
      <w:pPr>
        <w:pStyle w:val="Caption"/>
        <w:jc w:val="center"/>
      </w:pPr>
      <w:bookmarkStart w:id="94" w:name="_Ref312397154"/>
      <w:r>
        <w:t xml:space="preserve">Figure </w:t>
      </w:r>
      <w:fldSimple w:instr=" SEQ Figure \* ARABIC ">
        <w:r w:rsidR="00BC35CE">
          <w:rPr>
            <w:noProof/>
          </w:rPr>
          <w:t>8</w:t>
        </w:r>
      </w:fldSimple>
      <w:bookmarkEnd w:id="94"/>
      <w:r>
        <w:t xml:space="preserve">: </w:t>
      </w:r>
      <w:r w:rsidRPr="002D0910">
        <w:t>Yearly averaged normalized derived TCP throughputs from the SLAC to various regions of the world.</w:t>
      </w:r>
    </w:p>
    <w:p w:rsidR="009D7DEF" w:rsidRPr="002D0910" w:rsidRDefault="004C1924" w:rsidP="009D7DEF">
      <w:pPr>
        <w:spacing w:before="100" w:after="100"/>
        <w:jc w:val="both"/>
        <w:rPr>
          <w:bCs/>
          <w:iCs/>
        </w:rPr>
      </w:pPr>
      <w:r>
        <w:rPr>
          <w:bCs/>
          <w:iCs/>
        </w:rPr>
        <w:t>The</w:t>
      </w:r>
      <w:r w:rsidR="009D7DEF" w:rsidRPr="002D0910">
        <w:rPr>
          <w:bCs/>
          <w:iCs/>
        </w:rPr>
        <w:t xml:space="preserve"> improved performance </w:t>
      </w:r>
      <w:r>
        <w:rPr>
          <w:bCs/>
          <w:iCs/>
        </w:rPr>
        <w:t>for</w:t>
      </w:r>
      <w:r w:rsidR="009D7DEF" w:rsidRPr="002D0910">
        <w:rPr>
          <w:bCs/>
          <w:iCs/>
        </w:rPr>
        <w:t xml:space="preserve"> </w:t>
      </w:r>
      <w:r w:rsidR="00AF0328">
        <w:rPr>
          <w:bCs/>
          <w:iCs/>
        </w:rPr>
        <w:t xml:space="preserve">Russia </w:t>
      </w:r>
      <w:r>
        <w:rPr>
          <w:bCs/>
          <w:iCs/>
        </w:rPr>
        <w:t xml:space="preserve">in 2001 is an artifact of measuring a single host (the Institute of High Energy Physics in Moscow) with high losses in 1999-2000 and adding a second host </w:t>
      </w:r>
      <w:r w:rsidR="00023251">
        <w:rPr>
          <w:bCs/>
          <w:iCs/>
        </w:rPr>
        <w:t xml:space="preserve">(Institute of High Energy Physics in Novosibirsk) </w:t>
      </w:r>
      <w:r>
        <w:rPr>
          <w:bCs/>
          <w:iCs/>
        </w:rPr>
        <w:t>with low losses in 2001. Parts</w:t>
      </w:r>
      <w:r w:rsidR="009D7DEF" w:rsidRPr="002D0910">
        <w:rPr>
          <w:bCs/>
          <w:iCs/>
        </w:rPr>
        <w:t xml:space="preserve"> of Latin America moved from satellite to fibre in 2000, </w:t>
      </w:r>
      <w:r w:rsidR="00AF0328">
        <w:rPr>
          <w:bCs/>
          <w:iCs/>
        </w:rPr>
        <w:t xml:space="preserve">and E. Asia in 1999. Also note </w:t>
      </w:r>
      <w:r w:rsidR="009D7DEF" w:rsidRPr="002D0910">
        <w:rPr>
          <w:bCs/>
          <w:iCs/>
        </w:rPr>
        <w:t>the impact of moving the ESnet routing from E. Asia (in particular Japanese academic and research networks) to the US via New York</w:t>
      </w:r>
      <w:r w:rsidR="00F55F6E">
        <w:rPr>
          <w:bCs/>
          <w:iCs/>
        </w:rPr>
        <w:t xml:space="preserve"> in 2001</w:t>
      </w:r>
      <w:r w:rsidR="009D7DEF" w:rsidRPr="002D0910">
        <w:rPr>
          <w:bCs/>
          <w:iCs/>
        </w:rPr>
        <w:t xml:space="preserve"> to a more direct route via the West Coast of the US. Also note the </w:t>
      </w:r>
      <w:r w:rsidR="00AF0328">
        <w:rPr>
          <w:bCs/>
          <w:iCs/>
        </w:rPr>
        <w:t xml:space="preserve">almost </w:t>
      </w:r>
      <w:r w:rsidR="009D7DEF" w:rsidRPr="002D0910">
        <w:rPr>
          <w:bCs/>
          <w:iCs/>
        </w:rPr>
        <w:t>fact</w:t>
      </w:r>
      <w:r w:rsidR="00AF0328">
        <w:rPr>
          <w:bCs/>
          <w:iCs/>
        </w:rPr>
        <w:t xml:space="preserve">or of </w:t>
      </w:r>
      <w:r w:rsidR="009D7DEF" w:rsidRPr="002D0910">
        <w:rPr>
          <w:bCs/>
          <w:iCs/>
        </w:rPr>
        <w:t xml:space="preserve">10 differences in throughput between Africa and N. America, Europe and </w:t>
      </w:r>
      <w:r w:rsidR="008D2D38">
        <w:rPr>
          <w:bCs/>
          <w:iCs/>
        </w:rPr>
        <w:t xml:space="preserve">Oceania. </w:t>
      </w:r>
      <w:r w:rsidR="009D7DEF" w:rsidRPr="002D0910">
        <w:rPr>
          <w:bCs/>
          <w:iCs/>
        </w:rPr>
        <w:t xml:space="preserve">Finally note that Africa has been caught up and passed by S. Asia, Latin America, </w:t>
      </w:r>
      <w:r w:rsidR="009D7DEF">
        <w:rPr>
          <w:bCs/>
          <w:iCs/>
        </w:rPr>
        <w:t xml:space="preserve">and Russia. Africa </w:t>
      </w:r>
      <w:r w:rsidR="009D7DEF" w:rsidRPr="002D0910">
        <w:rPr>
          <w:bCs/>
          <w:iCs/>
        </w:rPr>
        <w:t>is now the worst off region and has the slowest rate of improvement.</w:t>
      </w:r>
    </w:p>
    <w:p w:rsidR="009D7DEF" w:rsidRDefault="009D7DEF" w:rsidP="009D7DEF">
      <w:pPr>
        <w:jc w:val="both"/>
      </w:pPr>
      <w:r w:rsidRPr="002D0910">
        <w:t>To make the overall changes stand out more clearly</w:t>
      </w:r>
      <w:r w:rsidR="00023251">
        <w:t>,</w:t>
      </w:r>
      <w:r w:rsidRPr="002D0910">
        <w:t xml:space="preserve"> Figure </w:t>
      </w:r>
      <w:r>
        <w:t>8</w:t>
      </w:r>
      <w:r w:rsidRPr="002D0910">
        <w:t xml:space="preserve"> shows just exponential trendline fits to monthly averages of the derived throughput on a log-linear scale (exponentials show up as straight lines). </w:t>
      </w:r>
      <w:r w:rsidR="00F55F6E">
        <w:t>We have excluded N. America due to the distortion produced by the high value of 1/RTT, since th</w:t>
      </w:r>
      <w:r w:rsidR="006158B7">
        <w:t>e measurements are made from SLA</w:t>
      </w:r>
      <w:r w:rsidR="00F55F6E">
        <w:t xml:space="preserve">C. </w:t>
      </w:r>
      <w:r w:rsidRPr="002D0910">
        <w:t>These trendlines a</w:t>
      </w:r>
      <w:r w:rsidR="00023251">
        <w:t>re useful to see in general how</w:t>
      </w:r>
      <w:r w:rsidRPr="002D0910">
        <w:t xml:space="preserve"> a particular region is doing against others and over a period of time, against its past. For guidance, the top </w:t>
      </w:r>
      <w:r>
        <w:t>yellow</w:t>
      </w:r>
      <w:r w:rsidRPr="002D0910">
        <w:t xml:space="preserve"> line show</w:t>
      </w:r>
      <w:r w:rsidR="001616E3">
        <w:t>s</w:t>
      </w:r>
      <w:r w:rsidRPr="002D0910">
        <w:t xml:space="preserve"> what a 2</w:t>
      </w:r>
      <w:r>
        <w:t>0</w:t>
      </w:r>
      <w:r w:rsidRPr="002D0910">
        <w:t>% improvement per year would look like; this corresponds to roughly a factor of 10 in t</w:t>
      </w:r>
      <w:r>
        <w:t>welve</w:t>
      </w:r>
      <w:r w:rsidRPr="002D0910">
        <w:t xml:space="preserve"> years.</w:t>
      </w:r>
    </w:p>
    <w:p w:rsidR="009D7DEF" w:rsidRDefault="005D0AFE" w:rsidP="009D7DEF">
      <w:pPr>
        <w:keepNext/>
      </w:pPr>
      <w:commentRangeStart w:id="95"/>
      <w:r>
        <w:rPr>
          <w:noProof/>
          <w:lang w:eastAsia="en-US"/>
        </w:rPr>
        <w:lastRenderedPageBreak/>
        <w:drawing>
          <wp:inline distT="0" distB="0" distL="0" distR="0" wp14:anchorId="2893FBB4" wp14:editId="502BF784">
            <wp:extent cx="5943600" cy="2609850"/>
            <wp:effectExtent l="19050" t="0" r="0" b="0"/>
            <wp:docPr id="56" name="Picture 4" descr="C:\Users\amberzeb\Documents\ICFA-report-12\Images 2012\derived throughput slac to world (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derived throughput slac to world (fig9).jpg"/>
                    <pic:cNvPicPr>
                      <a:picLocks noChangeAspect="1" noChangeArrowheads="1"/>
                    </pic:cNvPicPr>
                  </pic:nvPicPr>
                  <pic:blipFill>
                    <a:blip r:embed="rId32" cstate="print"/>
                    <a:srcRect/>
                    <a:stretch>
                      <a:fillRect/>
                    </a:stretch>
                  </pic:blipFill>
                  <pic:spPr bwMode="auto">
                    <a:xfrm>
                      <a:off x="0" y="0"/>
                      <a:ext cx="5943600" cy="2609850"/>
                    </a:xfrm>
                    <a:prstGeom prst="rect">
                      <a:avLst/>
                    </a:prstGeom>
                    <a:noFill/>
                    <a:ln w="9525">
                      <a:noFill/>
                      <a:miter lim="800000"/>
                      <a:headEnd/>
                      <a:tailEnd/>
                    </a:ln>
                  </pic:spPr>
                </pic:pic>
              </a:graphicData>
            </a:graphic>
          </wp:inline>
        </w:drawing>
      </w:r>
      <w:commentRangeEnd w:id="95"/>
      <w:r w:rsidR="006158B7">
        <w:rPr>
          <w:rStyle w:val="CommentReference"/>
        </w:rPr>
        <w:commentReference w:id="95"/>
      </w:r>
    </w:p>
    <w:p w:rsidR="009D7DEF" w:rsidRPr="002D0910" w:rsidRDefault="009D7DEF" w:rsidP="009D7DEF">
      <w:pPr>
        <w:pStyle w:val="Caption"/>
        <w:jc w:val="center"/>
      </w:pPr>
      <w:r>
        <w:t xml:space="preserve">Figure </w:t>
      </w:r>
      <w:fldSimple w:instr=" SEQ Figure \* ARABIC ">
        <w:r w:rsidR="00BC35CE">
          <w:rPr>
            <w:noProof/>
          </w:rPr>
          <w:t>9</w:t>
        </w:r>
      </w:fldSimple>
      <w:r>
        <w:t xml:space="preserve">: </w:t>
      </w:r>
      <w:r w:rsidRPr="002D0910">
        <w:t xml:space="preserve">Derived Throughput kbits/sec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9D7DEF" w:rsidRPr="002D0910" w:rsidRDefault="009D7DEF" w:rsidP="009D7DEF">
      <w:pPr>
        <w:spacing w:before="100" w:beforeAutospacing="1" w:after="100" w:afterAutospacing="1"/>
        <w:jc w:val="both"/>
      </w:pPr>
      <w:r>
        <w:t xml:space="preserve">The slow increase for </w:t>
      </w:r>
      <w:r w:rsidRPr="002D0910">
        <w:t xml:space="preserve">Europe in </w:t>
      </w:r>
      <w:r>
        <w:t>Figure 8</w:t>
      </w:r>
      <w:r w:rsidRPr="002D0910">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w:t>
      </w:r>
      <w:r w:rsidR="006158B7">
        <w:t>the data points one can see</w:t>
      </w:r>
      <w:r w:rsidRPr="002D0910">
        <w:t xml:space="preserve"> the East Asian </w:t>
      </w:r>
      <w:r>
        <w:t xml:space="preserve">and </w:t>
      </w:r>
      <w:r w:rsidR="008D2D38">
        <w:t>Oceanian</w:t>
      </w:r>
      <w:r>
        <w:t xml:space="preserve"> </w:t>
      </w:r>
      <w:r w:rsidRPr="002D0910">
        <w:t>trend</w:t>
      </w:r>
      <w:r>
        <w:t>s</w:t>
      </w:r>
      <w:r w:rsidRPr="002D0910">
        <w:t xml:space="preserve"> </w:t>
      </w:r>
      <w:r>
        <w:t>catching</w:t>
      </w:r>
      <w:r w:rsidRPr="002D0910">
        <w:t xml:space="preserve"> Europe</w:t>
      </w:r>
      <w:r>
        <w:t>.</w:t>
      </w:r>
      <w:r w:rsidRPr="002D0910">
        <w:t xml:space="preserve"> Russia, </w:t>
      </w:r>
      <w:r>
        <w:t xml:space="preserve">Latin America </w:t>
      </w:r>
      <w:r w:rsidRPr="002D0910">
        <w:t xml:space="preserve">and </w:t>
      </w:r>
      <w:r>
        <w:t>the Middle East</w:t>
      </w:r>
      <w:r w:rsidRPr="002D0910">
        <w:t xml:space="preserve"> are </w:t>
      </w:r>
      <w:r>
        <w:t xml:space="preserve">about 5-6 years behind Europe but are </w:t>
      </w:r>
      <w:r w:rsidRPr="002D0910">
        <w:t>catching up</w:t>
      </w:r>
      <w:r>
        <w:t>. South East Asia is about 9 years behind Europe and keeping up.</w:t>
      </w:r>
      <w:r w:rsidRPr="002D0910">
        <w:t xml:space="preserve"> </w:t>
      </w:r>
      <w:r>
        <w:t xml:space="preserve">South Asia and Central Asia are about 12-14 years behind Europe and also keeping up. </w:t>
      </w:r>
      <w:r w:rsidRPr="002D0910">
        <w:t xml:space="preserve">Africa </w:t>
      </w:r>
      <w:r>
        <w:t>as mentioned is ~ 18 years behind Europe and even worse has been falling further behind. If one extrapolates the trend lines for A</w:t>
      </w:r>
      <w:r w:rsidR="00B621FA">
        <w:t>frica and Europe to 10 years</w:t>
      </w:r>
      <w:r w:rsidR="006C05DD">
        <w:t xml:space="preserve"> in the future</w:t>
      </w:r>
      <w:r w:rsidR="00B621FA">
        <w:t>,</w:t>
      </w:r>
      <w:r>
        <w:t xml:space="preserve"> then at the current rate</w:t>
      </w:r>
      <w:r w:rsidR="00B621FA">
        <w:t>,</w:t>
      </w:r>
      <w:r>
        <w:t xml:space="preserve"> Africa’s throughput will be </w:t>
      </w:r>
      <w:r w:rsidR="00A4111B">
        <w:t>17</w:t>
      </w:r>
      <w:r>
        <w:t xml:space="preserve"> times worse than Europe’s.</w:t>
      </w:r>
      <w:r w:rsidR="006C05DD">
        <w:t xml:space="preserve"> When we did this for last year’s report the diference was 30 times, The improvement from 30 to 17 is a reflection of Africa’s rate if improvement having increased with the utilization of the new terrestrial links.</w:t>
      </w:r>
    </w:p>
    <w:p w:rsidR="009D7DEF" w:rsidRPr="002D0910" w:rsidRDefault="009D7DEF" w:rsidP="000060A9">
      <w:pPr>
        <w:pStyle w:val="Heading3"/>
      </w:pPr>
      <w:bookmarkStart w:id="96" w:name="_Toc190137745"/>
      <w:bookmarkStart w:id="97" w:name="_Toc220922307"/>
      <w:bookmarkStart w:id="98" w:name="_Toc252631273"/>
      <w:bookmarkStart w:id="99" w:name="_Toc312072598"/>
      <w:bookmarkStart w:id="100" w:name="_Toc313909763"/>
      <w:bookmarkStart w:id="101" w:name="_Toc313910112"/>
      <w:bookmarkStart w:id="102" w:name="_Toc313910340"/>
      <w:r w:rsidRPr="002D0910">
        <w:t>View from Europe</w:t>
      </w:r>
      <w:bookmarkEnd w:id="96"/>
      <w:bookmarkEnd w:id="97"/>
      <w:bookmarkEnd w:id="98"/>
      <w:bookmarkEnd w:id="99"/>
      <w:bookmarkEnd w:id="100"/>
      <w:bookmarkEnd w:id="101"/>
      <w:bookmarkEnd w:id="102"/>
    </w:p>
    <w:p w:rsidR="009D7DEF" w:rsidRDefault="009D7DEF" w:rsidP="009D7DEF">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t>Figure 9</w:t>
      </w:r>
      <w:r w:rsidRPr="002D0910">
        <w:t xml:space="preserve"> shows the normalized throughput data from CERN to the rest of the world.</w:t>
      </w:r>
    </w:p>
    <w:p w:rsidR="002725D3" w:rsidRPr="002D0910" w:rsidRDefault="002725D3" w:rsidP="009D7DEF">
      <w:pPr>
        <w:spacing w:before="100" w:beforeAutospacing="1" w:after="100" w:afterAutospacing="1"/>
        <w:jc w:val="both"/>
      </w:pPr>
    </w:p>
    <w:p w:rsidR="009D7DEF" w:rsidRDefault="001A3B9C" w:rsidP="009D7DEF">
      <w:pPr>
        <w:keepNext/>
        <w:spacing w:before="100" w:beforeAutospacing="1" w:after="100" w:afterAutospacing="1"/>
        <w:jc w:val="both"/>
      </w:pPr>
      <w:r>
        <w:rPr>
          <w:noProof/>
          <w:lang w:eastAsia="en-US"/>
        </w:rPr>
        <w:lastRenderedPageBreak/>
        <w:drawing>
          <wp:inline distT="0" distB="0" distL="0" distR="0" wp14:anchorId="41C35599" wp14:editId="7DB7B5D4">
            <wp:extent cx="5934075" cy="3095625"/>
            <wp:effectExtent l="19050" t="0" r="9525" b="0"/>
            <wp:docPr id="59" name="Picture 5" descr="C:\Users\amberzeb\Documents\ICFA-report-12\Images 2012\Normalized derived throughput CERN to World (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Documents\ICFA-report-12\Images 2012\Normalized derived throughput CERN to World (fig10).jpg"/>
                    <pic:cNvPicPr>
                      <a:picLocks noChangeAspect="1" noChangeArrowheads="1"/>
                    </pic:cNvPicPr>
                  </pic:nvPicPr>
                  <pic:blipFill>
                    <a:blip r:embed="rId33" cstate="print"/>
                    <a:srcRect/>
                    <a:stretch>
                      <a:fillRect/>
                    </a:stretch>
                  </pic:blipFill>
                  <pic:spPr bwMode="auto">
                    <a:xfrm>
                      <a:off x="0" y="0"/>
                      <a:ext cx="5934075" cy="309562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BC35CE">
          <w:rPr>
            <w:noProof/>
          </w:rPr>
          <w:t>10</w:t>
        </w:r>
      </w:fldSimple>
      <w:r>
        <w:t>:</w:t>
      </w:r>
      <w:r w:rsidRPr="002D0910">
        <w:t xml:space="preserve">  Normalized throughputs to various regions as seen from CERN.</w:t>
      </w:r>
    </w:p>
    <w:p w:rsidR="009D7DEF" w:rsidRPr="002D0910" w:rsidRDefault="009D7DEF" w:rsidP="009D7DEF">
      <w:pPr>
        <w:spacing w:before="100" w:beforeAutospacing="1" w:after="100" w:afterAutospacing="1"/>
        <w:jc w:val="both"/>
      </w:pPr>
      <w:r w:rsidRPr="002D0910">
        <w:t xml:space="preserve">As can be seen by comparing Figures </w:t>
      </w:r>
      <w:r>
        <w:t>7</w:t>
      </w:r>
      <w:r w:rsidRPr="002D0910">
        <w:t xml:space="preserve"> and </w:t>
      </w:r>
      <w:r>
        <w:t>9</w:t>
      </w:r>
      <w:r w:rsidRPr="002D0910">
        <w:t xml:space="preserve"> the general performance changes </w:t>
      </w:r>
      <w:r>
        <w:t>seen from CERN are</w:t>
      </w:r>
      <w:r w:rsidRPr="002D0910">
        <w:t xml:space="preserve"> very similar </w:t>
      </w:r>
      <w:r>
        <w:t>to those seen from SLAC</w:t>
      </w:r>
      <w:r w:rsidRPr="002D0910">
        <w:t xml:space="preserve">. </w:t>
      </w:r>
    </w:p>
    <w:p w:rsidR="009D7DEF" w:rsidRPr="002D0910" w:rsidRDefault="009D7DEF" w:rsidP="000060A9">
      <w:pPr>
        <w:pStyle w:val="Heading3"/>
      </w:pPr>
      <w:bookmarkStart w:id="103" w:name="_Toc190137747"/>
      <w:bookmarkStart w:id="104" w:name="_Toc220922309"/>
      <w:bookmarkStart w:id="105" w:name="_Toc252631274"/>
      <w:bookmarkStart w:id="106" w:name="_Toc312072599"/>
      <w:bookmarkStart w:id="107" w:name="_Toc313909764"/>
      <w:bookmarkStart w:id="108" w:name="_Toc313910113"/>
      <w:bookmarkStart w:id="109" w:name="_Toc313910341"/>
      <w:r w:rsidRPr="002D0910">
        <w:t>Variability of performance between and within regions</w:t>
      </w:r>
      <w:bookmarkEnd w:id="103"/>
      <w:bookmarkEnd w:id="104"/>
      <w:bookmarkEnd w:id="105"/>
      <w:bookmarkEnd w:id="106"/>
      <w:bookmarkEnd w:id="107"/>
      <w:bookmarkEnd w:id="108"/>
      <w:bookmarkEnd w:id="109"/>
      <w:r w:rsidRPr="002D0910">
        <w:t xml:space="preserve">   </w:t>
      </w:r>
    </w:p>
    <w:p w:rsidR="009D7DEF" w:rsidRPr="002D0910" w:rsidRDefault="009D7DEF" w:rsidP="009D7DEF">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monitoring hosts. Table 4</w:t>
      </w:r>
      <w:r w:rsidRPr="002D0910">
        <w:t xml:space="preserve"> 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monitored hosts in a given region. The cells are colored according to the median throughput quality for the monitoring region/monitored region pair. White is for derived throughputs &gt; 10,000 kbits/s (good), green for &lt;= 10,000 kbits/s and &gt;5,000kbits/s (acceptable), yellow for &lt;= 5,000kbits/s and &gt; 1,000 kbits/s</w:t>
      </w:r>
      <w:r>
        <w:t xml:space="preserve"> (poor)</w:t>
      </w:r>
      <w:r w:rsidRPr="002D0910">
        <w:t xml:space="preserve">, pink for &lt;= 1000kbits/s </w:t>
      </w:r>
      <w:r>
        <w:t xml:space="preserve">(very poor) </w:t>
      </w:r>
      <w:r w:rsidRPr="002D0910">
        <w:t>and &gt; 100kbits/s red for &lt;= 100kbits/s and &gt; 1 kbits/s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LK=SriLanka,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9D7DEF" w:rsidRDefault="009D7DEF" w:rsidP="009D7DEF">
      <w:pPr>
        <w:pStyle w:val="Caption"/>
        <w:keepNext/>
        <w:jc w:val="center"/>
      </w:pPr>
      <w:r>
        <w:lastRenderedPageBreak/>
        <w:t xml:space="preserve">Table </w:t>
      </w:r>
      <w:fldSimple w:instr=" SEQ Table \* ARABIC ">
        <w:r w:rsidR="00267924">
          <w:rPr>
            <w:noProof/>
          </w:rPr>
          <w:t>4</w:t>
        </w:r>
      </w:fldSimple>
      <w:r>
        <w:t xml:space="preserve">: </w:t>
      </w:r>
      <w:r w:rsidRPr="00831BFC">
        <w:t xml:space="preserve">Derived throughputs in kbits/s from monitoring hosts to monitored hosts by region of the world for </w:t>
      </w:r>
      <w:r>
        <w:t>November</w:t>
      </w:r>
      <w:r w:rsidRPr="00831BFC">
        <w:t xml:space="preserve"> </w:t>
      </w:r>
      <w:r>
        <w:t>2010</w:t>
      </w:r>
      <w:r w:rsidRPr="00831BFC">
        <w:t>.</w:t>
      </w:r>
      <w:r w:rsidR="009F71AD">
        <w:t xml:space="preserve"> The columns are for the monitoring hosts, the rows are for the remote (monitored hosts)</w:t>
      </w:r>
    </w:p>
    <w:p w:rsidR="009D7DEF" w:rsidRPr="002D0910" w:rsidRDefault="00270782" w:rsidP="00E00B82">
      <w:pPr>
        <w:spacing w:before="120" w:after="100" w:afterAutospacing="1"/>
        <w:ind w:left="-630"/>
        <w:jc w:val="right"/>
      </w:pPr>
      <w:r>
        <w:rPr>
          <w:noProof/>
          <w:lang w:eastAsia="en-US"/>
        </w:rPr>
        <w:drawing>
          <wp:inline distT="0" distB="0" distL="0" distR="0" wp14:anchorId="0BC791C3" wp14:editId="022F902E">
            <wp:extent cx="5867400" cy="1836171"/>
            <wp:effectExtent l="0" t="0" r="0" b="0"/>
            <wp:docPr id="61" name="Picture 10" descr="C:\Users\amberzeb\Pictures\ICFA-report2012-images\derived throughput TLDs to conti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berzeb\Pictures\ICFA-report2012-images\derived throughput TLDs to continents.jpg"/>
                    <pic:cNvPicPr>
                      <a:picLocks noChangeAspect="1" noChangeArrowheads="1"/>
                    </pic:cNvPicPr>
                  </pic:nvPicPr>
                  <pic:blipFill>
                    <a:blip r:embed="rId34" cstate="print"/>
                    <a:srcRect/>
                    <a:stretch>
                      <a:fillRect/>
                    </a:stretch>
                  </pic:blipFill>
                  <pic:spPr bwMode="auto">
                    <a:xfrm>
                      <a:off x="0" y="0"/>
                      <a:ext cx="5867400" cy="1836171"/>
                    </a:xfrm>
                    <a:prstGeom prst="rect">
                      <a:avLst/>
                    </a:prstGeom>
                    <a:noFill/>
                    <a:ln w="9525">
                      <a:noFill/>
                      <a:miter lim="800000"/>
                      <a:headEnd/>
                      <a:tailEnd/>
                    </a:ln>
                  </pic:spPr>
                </pic:pic>
              </a:graphicData>
            </a:graphic>
          </wp:inline>
        </w:drawing>
      </w:r>
    </w:p>
    <w:p w:rsidR="009D7DEF" w:rsidRPr="002D0910" w:rsidRDefault="009D7DEF" w:rsidP="009D7DEF">
      <w:pPr>
        <w:spacing w:before="120" w:after="100" w:afterAutospacing="1"/>
        <w:jc w:val="both"/>
      </w:pPr>
      <w:r w:rsidRPr="002D0910">
        <w:t xml:space="preserve">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 to TLDs (CH, DE, IT and </w:t>
      </w:r>
      <w:smartTag w:uri="urn:schemas-microsoft-com:office:smarttags" w:element="country-region">
        <w:r w:rsidRPr="002D0910">
          <w:t>UK</w:t>
        </w:r>
      </w:smartTag>
      <w:r w:rsidRPr="002D0910">
        <w:t xml:space="preserve">) that lie within </w:t>
      </w:r>
      <w:smartTag w:uri="urn:schemas-microsoft-com:office:smarttags" w:element="place">
        <w:r w:rsidRPr="002D0910">
          <w:t>Europe</w:t>
        </w:r>
      </w:smartTag>
      <w:r w:rsidRPr="002D0910">
        <w:t xml:space="preserv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(is better than </w:t>
      </w:r>
      <w:smartTag w:uri="urn:schemas-microsoft-com:office:smarttags" w:element="country-region">
        <w:smartTag w:uri="urn:schemas-microsoft-com:office:smarttags" w:element="place">
          <w:r w:rsidRPr="002D0910">
            <w:t>Mexico</w:t>
          </w:r>
        </w:smartTag>
      </w:smartTag>
      <w:r w:rsidRPr="002D0910">
        <w:t xml:space="preserve"> and Latin American countries). This shows that network performance is not completely dependent on geographic proximity, but rather on how close the regions are on the map of Internet connectivity and performance. Also take for example Africa: higher throughput values are evident between Africa and the TLDs DE, </w:t>
      </w:r>
      <w:smartTag w:uri="urn:schemas-microsoft-com:office:smarttags" w:element="place">
        <w:smartTag w:uri="urn:schemas-microsoft-com:office:smarttags" w:element="City">
          <w:r w:rsidRPr="002D0910">
            <w:t>IT</w:t>
          </w:r>
        </w:smartTag>
        <w:r w:rsidRPr="002D0910">
          <w:t xml:space="preserve">, </w:t>
        </w:r>
        <w:smartTag w:uri="urn:schemas-microsoft-com:office:smarttags" w:element="country-region">
          <w:r w:rsidRPr="002D0910">
            <w:t>UK</w:t>
          </w:r>
        </w:smartTag>
      </w:smartTag>
      <w:r w:rsidRPr="002D0910">
        <w:t xml:space="preserve"> and then DZ rather than between African sites. This serv</w:t>
      </w:r>
      <w:r w:rsidR="00E00B82">
        <w:t>es to illustrate the poor intra-</w:t>
      </w:r>
      <w:r w:rsidRPr="002D0910">
        <w:t xml:space="preserve">regional connectivity within Africa. </w:t>
      </w:r>
    </w:p>
    <w:p w:rsidR="009D7DEF" w:rsidRDefault="009D7DEF" w:rsidP="009D7DEF">
      <w:pPr>
        <w:spacing w:before="120" w:after="100" w:afterAutospacing="1"/>
        <w:jc w:val="both"/>
      </w:pPr>
      <w:r w:rsidRPr="002D0910">
        <w:t>This table also shows that throughput values show large variability within regions (e.g. a</w:t>
      </w:r>
      <w:r>
        <w:t xml:space="preserve"> factor of five </w:t>
      </w:r>
      <w:r w:rsidRPr="002D0910">
        <w:t xml:space="preserve">between Burkina Faso and Algeria). To provide further insight into the variability in performance for various regions of the world seen from SLAC, </w:t>
      </w:r>
      <w:r w:rsidR="00FF09C2">
        <w:t xml:space="preserve">Figure </w:t>
      </w:r>
      <w:r>
        <w:t xml:space="preserve">10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9D7DEF" w:rsidRDefault="00D125CA" w:rsidP="009D7DEF">
      <w:pPr>
        <w:spacing w:before="120" w:after="100" w:afterAutospacing="1"/>
        <w:jc w:val="both"/>
      </w:pPr>
      <w:r>
        <w:t>It is apparent that the Interquartile range (IQR)</w:t>
      </w:r>
      <w:r>
        <w:rPr>
          <w:rStyle w:val="FootnoteReference"/>
        </w:rPr>
        <w:footnoteReference w:id="39"/>
      </w:r>
      <w:r>
        <w:t xml:space="preserve"> can span one or orders of magnitude, </w:t>
      </w:r>
      <w:r w:rsidR="009D7DEF" w:rsidRPr="002D0910">
        <w:t>The most uniform region (</w:t>
      </w:r>
      <w:r>
        <w:t>in terms of IQR</w:t>
      </w:r>
      <w:r w:rsidR="009D7DEF" w:rsidRPr="002D0910">
        <w:rPr>
          <w:i/>
        </w:rPr>
        <w:t xml:space="preserve"> </w:t>
      </w:r>
      <w:r w:rsidR="009D7DEF" w:rsidRPr="002D0910">
        <w:t xml:space="preserve">for both derived throughput and loss) is Central Asia, probably since most of the paths use a </w:t>
      </w:r>
      <w:r w:rsidR="006C05DD">
        <w:t>GEOS link</w:t>
      </w:r>
      <w:r w:rsidR="009D7DEF" w:rsidRPr="002D0910">
        <w:t>. The most diverse are Europe and East Asia. For Europe, Belarus stands out with poor performance. For East Asia, China stands out with r</w:t>
      </w:r>
      <w:r w:rsidR="009D7DEF">
        <w:t>elatively lower performance</w:t>
      </w:r>
      <w:r w:rsidR="009D7DEF" w:rsidRPr="002D0910">
        <w:t xml:space="preserve"> in terms of derived throughput</w:t>
      </w:r>
      <w:r w:rsidR="009D7DEF">
        <w:t>.</w:t>
      </w:r>
      <w:r w:rsidR="009D7DEF" w:rsidRPr="002D0910">
        <w:t xml:space="preserve"> </w:t>
      </w:r>
    </w:p>
    <w:p w:rsidR="00046FF0" w:rsidRDefault="00046FF0" w:rsidP="009D7DEF">
      <w:pPr>
        <w:spacing w:before="120" w:after="100" w:afterAutospacing="1"/>
        <w:jc w:val="both"/>
      </w:pPr>
      <w:r w:rsidRPr="00046FF0">
        <w:rPr>
          <w:noProof/>
          <w:lang w:eastAsia="en-US"/>
        </w:rPr>
        <w:lastRenderedPageBreak/>
        <w:drawing>
          <wp:inline distT="0" distB="0" distL="0" distR="0" wp14:anchorId="75BAD9DF" wp14:editId="1C4543D1">
            <wp:extent cx="5657850" cy="2571750"/>
            <wp:effectExtent l="0" t="0" r="19050"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D7DEF" w:rsidRDefault="009D7DEF" w:rsidP="009D7DEF">
      <w:pPr>
        <w:pStyle w:val="Caption"/>
        <w:keepNext/>
        <w:jc w:val="center"/>
      </w:pPr>
      <w:bookmarkStart w:id="110" w:name="_Ref187587178"/>
    </w:p>
    <w:p w:rsidR="009D7DEF" w:rsidRDefault="009D7DEF" w:rsidP="009D7DEF">
      <w:pPr>
        <w:pStyle w:val="Caption"/>
        <w:jc w:val="center"/>
      </w:pPr>
      <w:bookmarkStart w:id="111" w:name="_Ref313909279"/>
      <w:r>
        <w:t xml:space="preserve">Figure </w:t>
      </w:r>
      <w:fldSimple w:instr=" SEQ Figure \* ARABIC ">
        <w:r w:rsidR="00BC35CE">
          <w:rPr>
            <w:noProof/>
          </w:rPr>
          <w:t>11</w:t>
        </w:r>
      </w:fldSimple>
      <w:bookmarkEnd w:id="111"/>
      <w:r>
        <w:t>:</w:t>
      </w:r>
      <w:bookmarkEnd w:id="110"/>
      <w:r w:rsidRPr="002D0910">
        <w:t xml:space="preserve"> maximum, 95, 90, 75 percentile, median, 25 percentile and minimum derived throughputs of various regions measured from SLAC for </w:t>
      </w:r>
      <w:r w:rsidR="00046FF0">
        <w:t>Nov 2011</w:t>
      </w:r>
      <w:r w:rsidRPr="002D0910">
        <w:t xml:space="preserve"> and ordered by median throughput.</w:t>
      </w:r>
    </w:p>
    <w:p w:rsidR="009D7DEF" w:rsidRDefault="009D7DEF" w:rsidP="009D7DEF"/>
    <w:p w:rsidR="009D7DEF" w:rsidRDefault="009D7DEF" w:rsidP="009D7DEF">
      <w:pPr>
        <w:pStyle w:val="Heading3"/>
      </w:pPr>
      <w:bookmarkStart w:id="112" w:name="_Toc312072600"/>
      <w:bookmarkStart w:id="113" w:name="_Toc313909765"/>
      <w:bookmarkStart w:id="114" w:name="_Toc313910114"/>
      <w:bookmarkStart w:id="115" w:name="_Toc313910342"/>
      <w:r>
        <w:t>Yearly Mean Opinion Score (MOS) trends</w:t>
      </w:r>
      <w:bookmarkEnd w:id="112"/>
      <w:bookmarkEnd w:id="113"/>
      <w:bookmarkEnd w:id="114"/>
      <w:bookmarkEnd w:id="115"/>
      <w:r>
        <w:t xml:space="preserve"> </w:t>
      </w:r>
    </w:p>
    <w:p w:rsidR="009D7DEF" w:rsidRDefault="009D7DEF" w:rsidP="009D7DEF">
      <w:pPr>
        <w:jc w:val="both"/>
      </w:pPr>
      <w:r>
        <w:t>The MOS is used by the telecom industry to categorize the quality of phone calls. The MOS can be related to the loss, RTT and jitter of the circuit</w:t>
      </w:r>
      <w:r>
        <w:rPr>
          <w:rStyle w:val="FootnoteReference"/>
        </w:rPr>
        <w:footnoteReference w:id="40"/>
      </w:r>
      <w:r>
        <w:t>. With the emergence of Voice over IP (VoIP)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w:t>
      </w:r>
      <w:r w:rsidR="00D125CA">
        <w:t xml:space="preserve"> inability to communicate.  </w:t>
      </w:r>
      <w:r w:rsidR="00D125CA">
        <w:fldChar w:fldCharType="begin"/>
      </w:r>
      <w:r w:rsidR="00D125CA">
        <w:instrText xml:space="preserve"> REF _Ref313909279 \h </w:instrText>
      </w:r>
      <w:r w:rsidR="00D125CA">
        <w:fldChar w:fldCharType="separate"/>
      </w:r>
      <w:r w:rsidR="00D125CA">
        <w:t xml:space="preserve">Figure </w:t>
      </w:r>
      <w:r w:rsidR="00D125CA">
        <w:rPr>
          <w:noProof/>
        </w:rPr>
        <w:t>11</w:t>
      </w:r>
      <w:r w:rsidR="00D125CA">
        <w:fldChar w:fldCharType="end"/>
      </w:r>
      <w:r w:rsidR="00D125CA">
        <w:t xml:space="preserve"> </w:t>
      </w:r>
      <w:r>
        <w:t>shows MOS values from SLAC to regions of the world.</w:t>
      </w:r>
    </w:p>
    <w:p w:rsidR="009D7DEF" w:rsidRDefault="009D7DEF" w:rsidP="009D7DEF">
      <w:pPr>
        <w:jc w:val="both"/>
      </w:pPr>
    </w:p>
    <w:p w:rsidR="009D7DEF" w:rsidRDefault="009D7DEF" w:rsidP="009D7DEF">
      <w:pPr>
        <w:jc w:val="both"/>
      </w:pPr>
      <w:r>
        <w:t>It is seen that VoIP should work well from SLAC to most regions, and be usable to Central and South Asia</w:t>
      </w:r>
      <w:r>
        <w:rPr>
          <w:rStyle w:val="FootnoteReference"/>
        </w:rPr>
        <w:footnoteReference w:id="41"/>
      </w:r>
      <w:r w:rsidR="00CB64BB">
        <w:t>. It is</w:t>
      </w:r>
      <w:r>
        <w:t xml:space="preserve"> </w:t>
      </w:r>
      <w:r w:rsidR="00CB64BB">
        <w:t>not usable for most of Africa, however with the increased deployment of terrestrial links replacing GEOS satellites it is improving</w:t>
      </w:r>
    </w:p>
    <w:p w:rsidR="000C143F" w:rsidRDefault="000C143F" w:rsidP="009D7DEF">
      <w:pPr>
        <w:jc w:val="both"/>
      </w:pPr>
    </w:p>
    <w:p w:rsidR="000C143F" w:rsidRDefault="000C143F" w:rsidP="009D7DEF">
      <w:pPr>
        <w:jc w:val="both"/>
      </w:pPr>
    </w:p>
    <w:p w:rsidR="000C143F" w:rsidRDefault="000C143F" w:rsidP="009D7DEF">
      <w:pPr>
        <w:jc w:val="both"/>
      </w:pPr>
    </w:p>
    <w:p w:rsidR="00CB64BB" w:rsidRDefault="00360EEB" w:rsidP="009D7DEF">
      <w:pPr>
        <w:jc w:val="both"/>
      </w:pPr>
      <w:r>
        <w:rPr>
          <w:noProof/>
          <w:lang w:eastAsia="en-US"/>
        </w:rPr>
        <w:lastRenderedPageBreak/>
        <w:drawing>
          <wp:inline distT="0" distB="0" distL="0" distR="0" wp14:anchorId="28476073" wp14:editId="554BE61B">
            <wp:extent cx="5934075" cy="3181350"/>
            <wp:effectExtent l="19050" t="0" r="9525" b="0"/>
            <wp:docPr id="62" name="Picture 7" descr="C:\Users\amberzeb\Documents\ICFA-report-12\Images 2012\MOS Slac to world (fig1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berzeb\Documents\ICFA-report-12\Images 2012\MOS Slac to world (fig12 ).jpg"/>
                    <pic:cNvPicPr>
                      <a:picLocks noChangeAspect="1" noChangeArrowheads="1"/>
                    </pic:cNvPicPr>
                  </pic:nvPicPr>
                  <pic:blipFill>
                    <a:blip r:embed="rId36" cstate="print"/>
                    <a:srcRect/>
                    <a:stretch>
                      <a:fillRect/>
                    </a:stretch>
                  </pic:blipFill>
                  <pic:spPr bwMode="auto">
                    <a:xfrm>
                      <a:off x="0" y="0"/>
                      <a:ext cx="5934075" cy="3181350"/>
                    </a:xfrm>
                    <a:prstGeom prst="rect">
                      <a:avLst/>
                    </a:prstGeom>
                    <a:noFill/>
                    <a:ln w="9525">
                      <a:noFill/>
                      <a:miter lim="800000"/>
                      <a:headEnd/>
                      <a:tailEnd/>
                    </a:ln>
                  </pic:spPr>
                </pic:pic>
              </a:graphicData>
            </a:graphic>
          </wp:inline>
        </w:drawing>
      </w:r>
    </w:p>
    <w:p w:rsidR="009D7DEF" w:rsidRPr="00257A8B" w:rsidRDefault="009D7DEF" w:rsidP="009D7DEF">
      <w:pPr>
        <w:pStyle w:val="Caption"/>
        <w:jc w:val="center"/>
      </w:pPr>
      <w:r>
        <w:t xml:space="preserve">Figure </w:t>
      </w:r>
      <w:fldSimple w:instr=" SEQ Figure \* ARABIC ">
        <w:r w:rsidR="00BC35CE">
          <w:rPr>
            <w:noProof/>
          </w:rPr>
          <w:t>12</w:t>
        </w:r>
      </w:fldSimple>
      <w:r>
        <w:t>:</w:t>
      </w:r>
      <w:bookmarkStart w:id="116" w:name="_Ref280474840"/>
      <w:r>
        <w:t xml:space="preserve"> Mean Opinion Scores derived from PingER measurements from SLAC to regions of the world.</w:t>
      </w:r>
      <w:bookmarkEnd w:id="116"/>
      <w:r>
        <w:t xml:space="preserve"> </w:t>
      </w:r>
    </w:p>
    <w:p w:rsidR="009D7DEF" w:rsidRPr="002D0910" w:rsidRDefault="009D7DEF" w:rsidP="009D7DEF">
      <w:pPr>
        <w:pStyle w:val="Heading2"/>
        <w:rPr>
          <w:rFonts w:ascii="Times New Roman" w:hAnsi="Times New Roman" w:cs="Times New Roman"/>
        </w:rPr>
      </w:pPr>
      <w:bookmarkStart w:id="117" w:name="_Toc190137748"/>
      <w:bookmarkStart w:id="118" w:name="_Toc220922310"/>
      <w:bookmarkStart w:id="119" w:name="_Toc252631275"/>
      <w:bookmarkStart w:id="120" w:name="_Toc312072601"/>
      <w:bookmarkStart w:id="121" w:name="Case_Study_on_NIIT_Pakistan"/>
      <w:bookmarkStart w:id="122" w:name="Africa_and_South_Asia"/>
      <w:bookmarkStart w:id="123" w:name="_Toc313909766"/>
      <w:bookmarkStart w:id="124" w:name="_Toc313910115"/>
      <w:bookmarkStart w:id="125" w:name="_Toc313910343"/>
      <w:r w:rsidRPr="002D0910">
        <w:rPr>
          <w:rFonts w:ascii="Times New Roman" w:hAnsi="Times New Roman" w:cs="Times New Roman"/>
        </w:rPr>
        <w:t>Comparisons with Economic and Development Indicators</w:t>
      </w:r>
      <w:bookmarkEnd w:id="117"/>
      <w:bookmarkEnd w:id="118"/>
      <w:bookmarkEnd w:id="119"/>
      <w:bookmarkEnd w:id="120"/>
      <w:bookmarkEnd w:id="123"/>
      <w:bookmarkEnd w:id="124"/>
      <w:bookmarkEnd w:id="125"/>
    </w:p>
    <w:p w:rsidR="009D7DEF" w:rsidRPr="002D0910" w:rsidRDefault="009D7DEF" w:rsidP="009D7DEF">
      <w:pPr>
        <w:spacing w:before="100" w:beforeAutospacing="1" w:after="100" w:afterAutospacing="1"/>
        <w:jc w:val="both"/>
      </w:pPr>
      <w:r w:rsidRPr="002D0910">
        <w:t xml:space="preserve">The UN,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9D7DEF" w:rsidRPr="002D0910" w:rsidRDefault="009D7DEF" w:rsidP="009D7DEF">
      <w:pPr>
        <w:spacing w:before="100" w:beforeAutospacing="1" w:after="100" w:afterAutospacing="1"/>
        <w:jc w:val="both"/>
      </w:pPr>
      <w:r w:rsidRPr="002D0910">
        <w:t>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UNDP, CIA,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9D7DEF" w:rsidRPr="002D0910" w:rsidRDefault="009D7DEF" w:rsidP="009D7DEF">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measurement. The significance of also using PingER’s Internet measurements to characterize a country’s development is due to the fact that PingER’s data is current (up-to date</w:t>
      </w:r>
      <w:r>
        <w:t xml:space="preserve"> within a day or so compared to say the most recent IDI data that was published in 2009 and was measured in 2007</w:t>
      </w:r>
      <w:r w:rsidRPr="002D0910">
        <w:t>) and covers most of the countries of the world. The following table shows the most commonly used indices categorized by organizations which produce them, the number of countries covered and date of the latest data.</w:t>
      </w:r>
    </w:p>
    <w:p w:rsidR="009D7DEF" w:rsidRDefault="009D7DEF" w:rsidP="009D7DEF">
      <w:pPr>
        <w:pStyle w:val="Caption"/>
        <w:keepNext/>
        <w:jc w:val="center"/>
      </w:pPr>
      <w:r>
        <w:lastRenderedPageBreak/>
        <w:t xml:space="preserve">Table </w:t>
      </w:r>
      <w:fldSimple w:instr=" SEQ Table \* ARABIC ">
        <w:r w:rsidR="00267924">
          <w:rPr>
            <w:noProof/>
          </w:rPr>
          <w:t>5</w:t>
        </w:r>
      </w:fldSimple>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48"/>
        <w:gridCol w:w="3521"/>
        <w:gridCol w:w="1639"/>
        <w:gridCol w:w="1320"/>
        <w:gridCol w:w="1270"/>
      </w:tblGrid>
      <w:tr w:rsidR="009D7DEF" w:rsidRPr="002D0910" w:rsidTr="002D672B">
        <w:trPr>
          <w:jc w:val="center"/>
        </w:trPr>
        <w:tc>
          <w:tcPr>
            <w:tcW w:w="948" w:type="dxa"/>
            <w:shd w:val="solid" w:color="000000" w:fill="FFFFFF"/>
            <w:vAlign w:val="center"/>
          </w:tcPr>
          <w:p w:rsidR="009D7DEF" w:rsidRPr="002D0910" w:rsidRDefault="009D7DEF" w:rsidP="002D672B">
            <w:pPr>
              <w:spacing w:before="100" w:beforeAutospacing="1" w:after="100" w:afterAutospacing="1"/>
              <w:jc w:val="center"/>
              <w:rPr>
                <w:b/>
                <w:bCs/>
              </w:rPr>
            </w:pPr>
            <w:r w:rsidRPr="002D0910">
              <w:rPr>
                <w:b/>
                <w:bCs/>
              </w:rPr>
              <w:t>Abv.</w:t>
            </w:r>
          </w:p>
        </w:tc>
        <w:tc>
          <w:tcPr>
            <w:tcW w:w="3521" w:type="dxa"/>
            <w:shd w:val="solid" w:color="000000" w:fill="FFFFFF"/>
            <w:vAlign w:val="center"/>
          </w:tcPr>
          <w:p w:rsidR="009D7DEF" w:rsidRPr="002D0910" w:rsidRDefault="009D7DEF" w:rsidP="002D672B">
            <w:pPr>
              <w:spacing w:before="100" w:beforeAutospacing="1" w:after="100" w:afterAutospacing="1"/>
              <w:jc w:val="center"/>
              <w:rPr>
                <w:b/>
                <w:bCs/>
              </w:rPr>
            </w:pPr>
            <w:r w:rsidRPr="002D0910">
              <w:rPr>
                <w:b/>
                <w:bCs/>
              </w:rPr>
              <w:t>Name</w:t>
            </w:r>
          </w:p>
        </w:tc>
        <w:tc>
          <w:tcPr>
            <w:tcW w:w="1639" w:type="dxa"/>
            <w:shd w:val="solid" w:color="000000" w:fill="FFFFFF"/>
            <w:vAlign w:val="center"/>
          </w:tcPr>
          <w:p w:rsidR="009D7DEF" w:rsidRPr="002D0910" w:rsidRDefault="009D7DEF" w:rsidP="002D672B">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9D7DEF" w:rsidRPr="002D0910" w:rsidRDefault="009D7DEF" w:rsidP="002D672B">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9D7DEF" w:rsidRPr="002D0910" w:rsidRDefault="009D7DEF" w:rsidP="002D672B">
            <w:pPr>
              <w:spacing w:before="100" w:beforeAutospacing="1" w:after="100" w:afterAutospacing="1"/>
              <w:jc w:val="center"/>
              <w:rPr>
                <w:b/>
                <w:bCs/>
              </w:rPr>
            </w:pPr>
            <w:r w:rsidRPr="002D0910">
              <w:rPr>
                <w:b/>
                <w:bCs/>
              </w:rPr>
              <w:t>Date of Data</w:t>
            </w:r>
          </w:p>
        </w:tc>
      </w:tr>
      <w:tr w:rsidR="009D7DEF" w:rsidRPr="002D0910" w:rsidTr="002D672B">
        <w:trPr>
          <w:jc w:val="center"/>
        </w:trPr>
        <w:tc>
          <w:tcPr>
            <w:tcW w:w="948" w:type="dxa"/>
            <w:shd w:val="clear" w:color="auto" w:fill="auto"/>
            <w:vAlign w:val="center"/>
          </w:tcPr>
          <w:p w:rsidR="009D7DEF" w:rsidRPr="002D0910" w:rsidRDefault="00B61349" w:rsidP="002D672B">
            <w:pPr>
              <w:spacing w:before="100" w:beforeAutospacing="1" w:after="100" w:afterAutospacing="1"/>
            </w:pPr>
            <w:hyperlink r:id="rId37" w:history="1">
              <w:r w:rsidR="009D7DEF" w:rsidRPr="002D0910">
                <w:rPr>
                  <w:rStyle w:val="Hyperlink"/>
                  <w:sz w:val="22"/>
                </w:rPr>
                <w:t>GDP</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Gross Domestic Product per capita</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CIA </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229</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2001-2008</w:t>
            </w:r>
          </w:p>
        </w:tc>
      </w:tr>
      <w:tr w:rsidR="009D7DEF" w:rsidRPr="002D0910" w:rsidTr="002D672B">
        <w:trPr>
          <w:jc w:val="center"/>
        </w:trPr>
        <w:tc>
          <w:tcPr>
            <w:tcW w:w="948" w:type="dxa"/>
            <w:shd w:val="clear" w:color="auto" w:fill="auto"/>
            <w:vAlign w:val="center"/>
          </w:tcPr>
          <w:p w:rsidR="009D7DEF" w:rsidRPr="002D0910" w:rsidRDefault="00B61349" w:rsidP="002D672B">
            <w:pPr>
              <w:spacing w:before="100" w:beforeAutospacing="1" w:after="100" w:afterAutospacing="1"/>
            </w:pPr>
            <w:hyperlink r:id="rId38" w:history="1">
              <w:r w:rsidR="009D7DEF" w:rsidRPr="002D0910">
                <w:rPr>
                  <w:rStyle w:val="Hyperlink"/>
                  <w:sz w:val="22"/>
                </w:rPr>
                <w:t>HDI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Human Development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UNDP</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182</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2007-2009</w:t>
            </w:r>
          </w:p>
        </w:tc>
      </w:tr>
      <w:tr w:rsidR="009D7DEF" w:rsidRPr="002D0910" w:rsidTr="002D672B">
        <w:trPr>
          <w:jc w:val="center"/>
        </w:trPr>
        <w:tc>
          <w:tcPr>
            <w:tcW w:w="948" w:type="dxa"/>
            <w:shd w:val="clear" w:color="auto" w:fill="auto"/>
            <w:vAlign w:val="center"/>
          </w:tcPr>
          <w:p w:rsidR="009D7DEF" w:rsidRPr="002D0910" w:rsidRDefault="00B61349" w:rsidP="002D672B">
            <w:pPr>
              <w:spacing w:before="100" w:beforeAutospacing="1" w:after="100" w:afterAutospacing="1"/>
            </w:pPr>
            <w:hyperlink r:id="rId39" w:history="1">
              <w:r w:rsidR="009D7DEF" w:rsidRPr="002D0910">
                <w:rPr>
                  <w:rStyle w:val="Hyperlink"/>
                  <w:sz w:val="22"/>
                </w:rPr>
                <w:t>DAI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Digital Access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ITU</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br w:type="textWrapping" w:clear="all"/>
              <w:t>180</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1995-2003</w:t>
            </w:r>
          </w:p>
        </w:tc>
      </w:tr>
      <w:tr w:rsidR="009D7DEF" w:rsidRPr="002D0910" w:rsidTr="002D672B">
        <w:trPr>
          <w:jc w:val="center"/>
        </w:trPr>
        <w:tc>
          <w:tcPr>
            <w:tcW w:w="948" w:type="dxa"/>
            <w:shd w:val="clear" w:color="auto" w:fill="auto"/>
            <w:vAlign w:val="center"/>
          </w:tcPr>
          <w:p w:rsidR="009D7DEF" w:rsidRPr="002D0910" w:rsidRDefault="00B61349" w:rsidP="002D672B">
            <w:pPr>
              <w:spacing w:before="100" w:beforeAutospacing="1" w:after="100" w:afterAutospacing="1"/>
            </w:pPr>
            <w:hyperlink r:id="rId40" w:history="1">
              <w:r w:rsidR="009D7DEF" w:rsidRPr="002D0910">
                <w:rPr>
                  <w:rStyle w:val="Hyperlink"/>
                  <w:sz w:val="22"/>
                </w:rPr>
                <w:t>NRI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Network Readiness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World Economic Forum</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134</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2008/2009</w:t>
            </w:r>
          </w:p>
        </w:tc>
      </w:tr>
      <w:tr w:rsidR="009D7DEF" w:rsidRPr="002D0910" w:rsidTr="002D672B">
        <w:trPr>
          <w:jc w:val="center"/>
        </w:trPr>
        <w:tc>
          <w:tcPr>
            <w:tcW w:w="948" w:type="dxa"/>
            <w:shd w:val="clear" w:color="auto" w:fill="auto"/>
            <w:vAlign w:val="center"/>
          </w:tcPr>
          <w:p w:rsidR="009D7DEF" w:rsidRPr="002D0910" w:rsidRDefault="00B61349" w:rsidP="002D672B">
            <w:pPr>
              <w:spacing w:before="100" w:beforeAutospacing="1" w:after="100" w:afterAutospacing="1"/>
            </w:pPr>
            <w:hyperlink r:id="rId41" w:history="1">
              <w:r w:rsidR="009D7DEF" w:rsidRPr="002D0910">
                <w:rPr>
                  <w:rStyle w:val="Hyperlink"/>
                  <w:sz w:val="22"/>
                </w:rPr>
                <w:t>TAI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Technology Achievement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UNDP</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72</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1995-2000</w:t>
            </w:r>
          </w:p>
        </w:tc>
      </w:tr>
      <w:tr w:rsidR="009D7DEF" w:rsidRPr="002D0910" w:rsidTr="002D672B">
        <w:trPr>
          <w:jc w:val="center"/>
        </w:trPr>
        <w:tc>
          <w:tcPr>
            <w:tcW w:w="948" w:type="dxa"/>
            <w:shd w:val="clear" w:color="auto" w:fill="auto"/>
            <w:vAlign w:val="center"/>
          </w:tcPr>
          <w:p w:rsidR="009D7DEF" w:rsidRPr="002D0910" w:rsidRDefault="00B61349" w:rsidP="002D672B">
            <w:pPr>
              <w:spacing w:before="100" w:beforeAutospacing="1" w:after="100" w:afterAutospacing="1"/>
            </w:pPr>
            <w:hyperlink r:id="rId42" w:history="1">
              <w:r w:rsidR="009D7DEF" w:rsidRPr="002D0910">
                <w:rPr>
                  <w:rStyle w:val="Hyperlink"/>
                  <w:sz w:val="22"/>
                </w:rPr>
                <w:t>DOI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ITU</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180</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2004-2007</w:t>
            </w:r>
          </w:p>
        </w:tc>
      </w:tr>
      <w:tr w:rsidR="009D7DEF" w:rsidRPr="002D0910" w:rsidTr="002D672B">
        <w:trPr>
          <w:jc w:val="center"/>
        </w:trPr>
        <w:tc>
          <w:tcPr>
            <w:tcW w:w="948" w:type="dxa"/>
            <w:shd w:val="clear" w:color="auto" w:fill="auto"/>
            <w:vAlign w:val="center"/>
          </w:tcPr>
          <w:p w:rsidR="009D7DEF" w:rsidRPr="002D0910" w:rsidRDefault="00B61349" w:rsidP="002D672B">
            <w:pPr>
              <w:spacing w:before="100" w:beforeAutospacing="1" w:after="100" w:afterAutospacing="1"/>
            </w:pPr>
            <w:hyperlink r:id="rId43" w:history="1">
              <w:r w:rsidR="009D7DEF" w:rsidRPr="002D0910">
                <w:rPr>
                  <w:rStyle w:val="Hyperlink"/>
                  <w:sz w:val="22"/>
                </w:rPr>
                <w:t>IDI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ICT Development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ITU</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180</w:t>
            </w:r>
          </w:p>
        </w:tc>
        <w:tc>
          <w:tcPr>
            <w:tcW w:w="1270" w:type="dxa"/>
            <w:shd w:val="clear" w:color="auto" w:fill="auto"/>
            <w:vAlign w:val="center"/>
          </w:tcPr>
          <w:p w:rsidR="009D7DEF" w:rsidRPr="002D0910" w:rsidRDefault="009D7DEF" w:rsidP="002D672B">
            <w:pPr>
              <w:spacing w:before="100" w:beforeAutospacing="1" w:after="100" w:afterAutospacing="1"/>
              <w:jc w:val="center"/>
            </w:pPr>
            <w:r>
              <w:rPr>
                <w:sz w:val="22"/>
              </w:rPr>
              <w:t>2002-2007</w:t>
            </w:r>
          </w:p>
        </w:tc>
      </w:tr>
      <w:tr w:rsidR="009D7DEF" w:rsidRPr="002D0910" w:rsidTr="002D672B">
        <w:trPr>
          <w:jc w:val="center"/>
        </w:trPr>
        <w:tc>
          <w:tcPr>
            <w:tcW w:w="948" w:type="dxa"/>
            <w:shd w:val="clear" w:color="auto" w:fill="auto"/>
            <w:vAlign w:val="center"/>
          </w:tcPr>
          <w:p w:rsidR="009D7DEF" w:rsidRPr="002D0910" w:rsidRDefault="00B61349" w:rsidP="002D672B">
            <w:pPr>
              <w:spacing w:before="100" w:beforeAutospacing="1" w:after="100" w:afterAutospacing="1"/>
            </w:pPr>
            <w:hyperlink r:id="rId44" w:history="1">
              <w:r w:rsidR="009D7DEF" w:rsidRPr="002D0910">
                <w:rPr>
                  <w:rStyle w:val="Hyperlink"/>
                  <w:sz w:val="22"/>
                </w:rPr>
                <w:t>OI</w:t>
              </w:r>
            </w:hyperlink>
          </w:p>
        </w:tc>
        <w:tc>
          <w:tcPr>
            <w:tcW w:w="3521" w:type="dxa"/>
            <w:shd w:val="clear" w:color="auto" w:fill="auto"/>
            <w:vAlign w:val="center"/>
          </w:tcPr>
          <w:p w:rsidR="009D7DEF" w:rsidRPr="002D0910" w:rsidRDefault="009D7DEF" w:rsidP="002D672B">
            <w:pPr>
              <w:spacing w:before="100" w:beforeAutospacing="1" w:after="100" w:afterAutospacing="1"/>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ITU</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139</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1996-2003</w:t>
            </w:r>
          </w:p>
        </w:tc>
      </w:tr>
      <w:tr w:rsidR="009D7DEF" w:rsidRPr="002D0910" w:rsidTr="002D672B">
        <w:trPr>
          <w:jc w:val="center"/>
        </w:trPr>
        <w:tc>
          <w:tcPr>
            <w:tcW w:w="948" w:type="dxa"/>
            <w:shd w:val="clear" w:color="auto" w:fill="auto"/>
            <w:vAlign w:val="center"/>
          </w:tcPr>
          <w:p w:rsidR="009D7DEF" w:rsidRPr="002D0910" w:rsidRDefault="00B61349" w:rsidP="002D672B">
            <w:pPr>
              <w:spacing w:before="100" w:beforeAutospacing="1" w:after="100" w:afterAutospacing="1"/>
            </w:pPr>
            <w:hyperlink r:id="rId45" w:history="1">
              <w:r w:rsidR="009D7DEF" w:rsidRPr="002D0910">
                <w:rPr>
                  <w:rStyle w:val="Hyperlink"/>
                  <w:sz w:val="22"/>
                </w:rPr>
                <w:t>CPI</w:t>
              </w:r>
            </w:hyperlink>
          </w:p>
        </w:tc>
        <w:tc>
          <w:tcPr>
            <w:tcW w:w="3521" w:type="dxa"/>
            <w:shd w:val="clear" w:color="auto" w:fill="auto"/>
            <w:vAlign w:val="center"/>
          </w:tcPr>
          <w:p w:rsidR="009D7DEF" w:rsidRPr="002D0910" w:rsidRDefault="009D7DEF" w:rsidP="002D672B">
            <w:pPr>
              <w:spacing w:before="100" w:beforeAutospacing="1" w:after="100" w:afterAutospacing="1"/>
            </w:pPr>
            <w:r w:rsidRPr="002D0910">
              <w:rPr>
                <w:sz w:val="22"/>
              </w:rPr>
              <w:t>Corruption Perception Index</w:t>
            </w:r>
          </w:p>
        </w:tc>
        <w:tc>
          <w:tcPr>
            <w:tcW w:w="1639" w:type="dxa"/>
            <w:shd w:val="clear" w:color="auto" w:fill="auto"/>
            <w:vAlign w:val="center"/>
          </w:tcPr>
          <w:p w:rsidR="009D7DEF" w:rsidRPr="002D0910" w:rsidRDefault="009D7DEF" w:rsidP="002D672B">
            <w:pPr>
              <w:spacing w:before="100" w:beforeAutospacing="1" w:after="100" w:afterAutospacing="1"/>
            </w:pPr>
            <w:r w:rsidRPr="002D0910">
              <w:rPr>
                <w:sz w:val="22"/>
              </w:rPr>
              <w:t>Transparency Organization</w:t>
            </w:r>
          </w:p>
        </w:tc>
        <w:tc>
          <w:tcPr>
            <w:tcW w:w="132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180</w:t>
            </w:r>
          </w:p>
        </w:tc>
        <w:tc>
          <w:tcPr>
            <w:tcW w:w="1270" w:type="dxa"/>
            <w:shd w:val="clear" w:color="auto" w:fill="auto"/>
            <w:vAlign w:val="center"/>
          </w:tcPr>
          <w:p w:rsidR="009D7DEF" w:rsidRPr="002D0910" w:rsidRDefault="009D7DEF" w:rsidP="002D672B">
            <w:pPr>
              <w:spacing w:before="100" w:beforeAutospacing="1" w:after="100" w:afterAutospacing="1"/>
              <w:jc w:val="center"/>
            </w:pPr>
            <w:r w:rsidRPr="002D0910">
              <w:rPr>
                <w:sz w:val="22"/>
              </w:rPr>
              <w:t>2010</w:t>
            </w:r>
          </w:p>
        </w:tc>
      </w:tr>
    </w:tbl>
    <w:p w:rsidR="009D7DEF" w:rsidRPr="002D0910" w:rsidRDefault="009D7DEF" w:rsidP="009D7DEF">
      <w:pPr>
        <w:spacing w:before="100" w:beforeAutospacing="1" w:after="100" w:afterAutospacing="1"/>
        <w:jc w:val="both"/>
      </w:pPr>
      <w:r w:rsidRPr="002D0910">
        <w:t>From this list of indices we selected the HDI and IDI (which supersedes DOI) for further analysis and comparisons with PingER measurements because they are enriched with most of the important factors, cover a large number of countries and are reasonably up-to-date.</w:t>
      </w:r>
    </w:p>
    <w:p w:rsidR="009D7DEF" w:rsidRPr="002D0910" w:rsidRDefault="009D7DEF" w:rsidP="009D7DEF">
      <w:pPr>
        <w:pStyle w:val="Heading3"/>
      </w:pPr>
      <w:bookmarkStart w:id="126" w:name="_Toc190137749"/>
      <w:bookmarkStart w:id="127" w:name="_Toc220922311"/>
      <w:bookmarkStart w:id="128" w:name="_Toc252631276"/>
      <w:bookmarkStart w:id="129" w:name="_Toc312072602"/>
      <w:bookmarkStart w:id="130" w:name="_Toc313909767"/>
      <w:bookmarkStart w:id="131" w:name="_Toc313910116"/>
      <w:bookmarkStart w:id="132" w:name="_Toc313910344"/>
      <w:r w:rsidRPr="002D0910">
        <w:t>Human Development Index (HDI)</w:t>
      </w:r>
      <w:bookmarkEnd w:id="126"/>
      <w:bookmarkEnd w:id="127"/>
      <w:bookmarkEnd w:id="128"/>
      <w:bookmarkEnd w:id="129"/>
      <w:bookmarkEnd w:id="130"/>
      <w:bookmarkEnd w:id="131"/>
      <w:bookmarkEnd w:id="132"/>
      <w:r w:rsidRPr="002D0910">
        <w:t xml:space="preserve"> </w:t>
      </w:r>
    </w:p>
    <w:p w:rsidR="009D7DEF" w:rsidRPr="002D0910" w:rsidRDefault="009D7DEF" w:rsidP="009D7DEF">
      <w:pPr>
        <w:jc w:val="both"/>
      </w:pPr>
      <w:r w:rsidRPr="002D0910">
        <w:t xml:space="preserve">The UNDP Human </w:t>
      </w:r>
      <w:r w:rsidR="001104DB">
        <w:t>Development Indicator (HDI)</w:t>
      </w:r>
      <w:r w:rsidR="001104DB">
        <w:rPr>
          <w:rStyle w:val="FootnoteReference"/>
        </w:rPr>
        <w:footnoteReference w:id="42"/>
      </w:r>
      <w:r w:rsidRPr="002D0910">
        <w:t xml:space="preserve"> measures the average achievements in a country in three basic dimensions of human development: </w:t>
      </w:r>
    </w:p>
    <w:p w:rsidR="009D7DEF" w:rsidRPr="002D0910" w:rsidRDefault="009D7DEF" w:rsidP="009D7DEF">
      <w:pPr>
        <w:numPr>
          <w:ilvl w:val="0"/>
          <w:numId w:val="5"/>
        </w:numPr>
        <w:jc w:val="both"/>
      </w:pPr>
      <w:r w:rsidRPr="002D0910">
        <w:t xml:space="preserve">A long and healthy life, as measured by life expectancy at birth </w:t>
      </w:r>
    </w:p>
    <w:p w:rsidR="009D7DEF" w:rsidRPr="002D0910" w:rsidRDefault="009D7DEF" w:rsidP="009D7DEF">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9D7DEF" w:rsidRDefault="009D7DEF" w:rsidP="009D7DEF">
      <w:pPr>
        <w:numPr>
          <w:ilvl w:val="0"/>
          <w:numId w:val="5"/>
        </w:numPr>
        <w:jc w:val="both"/>
      </w:pPr>
      <w:r w:rsidRPr="002D0910">
        <w:t xml:space="preserve">A decent standard of living, as measured by GDP per capita (or Purchasing Power Parity (PPP) in US$). </w:t>
      </w:r>
    </w:p>
    <w:p w:rsidR="000964FC" w:rsidRDefault="00983824" w:rsidP="000964FC">
      <w:pPr>
        <w:jc w:val="both"/>
      </w:pPr>
      <w:r>
        <w:fldChar w:fldCharType="begin"/>
      </w:r>
      <w:r>
        <w:instrText xml:space="preserve"> REF _Ref313910856 \h </w:instrText>
      </w:r>
      <w:r>
        <w:fldChar w:fldCharType="separate"/>
      </w:r>
      <w:r>
        <w:t xml:space="preserve">Figure </w:t>
      </w:r>
      <w:r>
        <w:rPr>
          <w:noProof/>
        </w:rPr>
        <w:t>13</w:t>
      </w:r>
      <w:r>
        <w:fldChar w:fldCharType="end"/>
      </w:r>
      <w:r>
        <w:t xml:space="preserve"> s</w:t>
      </w:r>
      <w:r w:rsidR="001104DB">
        <w:t>hows a bubble plot</w:t>
      </w:r>
      <w:r w:rsidR="000964FC" w:rsidRPr="000964FC">
        <w:rPr>
          <w:vertAlign w:val="superscript"/>
        </w:rPr>
        <w:fldChar w:fldCharType="begin"/>
      </w:r>
      <w:r w:rsidR="000964FC" w:rsidRPr="000964FC">
        <w:rPr>
          <w:vertAlign w:val="superscript"/>
        </w:rPr>
        <w:instrText xml:space="preserve"> NOTEREF _Ref313912746 \h </w:instrText>
      </w:r>
      <w:r w:rsidR="000964FC" w:rsidRPr="000964FC">
        <w:rPr>
          <w:vertAlign w:val="superscript"/>
        </w:rPr>
      </w:r>
      <w:r w:rsidR="000964FC">
        <w:rPr>
          <w:vertAlign w:val="superscript"/>
        </w:rPr>
        <w:instrText xml:space="preserve"> \* MERGEFORMAT </w:instrText>
      </w:r>
      <w:r w:rsidR="000964FC" w:rsidRPr="000964FC">
        <w:rPr>
          <w:vertAlign w:val="superscript"/>
        </w:rPr>
        <w:fldChar w:fldCharType="separate"/>
      </w:r>
      <w:r w:rsidR="000964FC" w:rsidRPr="000964FC">
        <w:rPr>
          <w:vertAlign w:val="superscript"/>
        </w:rPr>
        <w:t>21</w:t>
      </w:r>
      <w:r w:rsidR="000964FC" w:rsidRPr="000964FC">
        <w:rPr>
          <w:vertAlign w:val="superscript"/>
        </w:rPr>
        <w:fldChar w:fldCharType="end"/>
      </w:r>
      <w:r w:rsidR="001104DB">
        <w:t xml:space="preserve"> of the </w:t>
      </w:r>
      <w:r>
        <w:t xml:space="preserve">ITU </w:t>
      </w:r>
      <w:r w:rsidR="001104DB">
        <w:t xml:space="preserve">HDI (linear y axis) versus the </w:t>
      </w:r>
      <w:r>
        <w:t xml:space="preserve">PingER </w:t>
      </w:r>
      <w:r w:rsidR="001104DB">
        <w:t xml:space="preserve">Normalized Throughput (logarithmic x axis) </w:t>
      </w:r>
      <w:r>
        <w:t>for the countries of the world. T</w:t>
      </w:r>
      <w:r w:rsidR="001104DB">
        <w:t xml:space="preserve">he bubble </w:t>
      </w:r>
      <w:r>
        <w:t>size</w:t>
      </w:r>
      <w:r w:rsidR="001104DB">
        <w:t xml:space="preserve"> </w:t>
      </w:r>
      <w:r>
        <w:t>represent</w:t>
      </w:r>
      <w:r w:rsidR="001104DB">
        <w:t xml:space="preserve"> </w:t>
      </w:r>
      <w:r>
        <w:t>a country’s population, and the color represents the region for the country. The correlation coefficient</w:t>
      </w:r>
      <w:bookmarkStart w:id="133" w:name="_Ref313912095"/>
      <w:r w:rsidR="00031A12">
        <w:rPr>
          <w:rStyle w:val="FootnoteReference"/>
        </w:rPr>
        <w:footnoteReference w:id="43"/>
      </w:r>
      <w:bookmarkEnd w:id="133"/>
      <w:r>
        <w:t xml:space="preserve"> </w:t>
      </w:r>
      <w:r w:rsidRPr="00983824">
        <w:rPr>
          <w:i/>
        </w:rPr>
        <w:t>R</w:t>
      </w:r>
      <w:r w:rsidRPr="00983824">
        <w:rPr>
          <w:vertAlign w:val="superscript"/>
        </w:rPr>
        <w:t>2</w:t>
      </w:r>
      <w:r>
        <w:t xml:space="preserve"> </w:t>
      </w:r>
      <w:r w:rsidR="00031A12">
        <w:t>(</w:t>
      </w:r>
      <w:r w:rsidR="00031A12" w:rsidRPr="00031A12">
        <w:t>a measure of the strength of the linear relationship between two variables</w:t>
      </w:r>
      <w:r w:rsidR="00031A12">
        <w:t xml:space="preserve">) </w:t>
      </w:r>
      <w:r>
        <w:t>is shown together with the line providing the best fit</w:t>
      </w:r>
      <w:r w:rsidR="00031A12">
        <w:t xml:space="preserve"> between the HDI and log(normalized throughput).</w:t>
      </w:r>
    </w:p>
    <w:p w:rsidR="000964FC" w:rsidRDefault="000964FC" w:rsidP="000964FC">
      <w:pPr>
        <w:pStyle w:val="Caption"/>
        <w:keepNext/>
        <w:jc w:val="center"/>
      </w:pPr>
      <w:bookmarkStart w:id="134" w:name="_Ref313913380"/>
      <w:r>
        <w:t xml:space="preserve">Table </w:t>
      </w:r>
      <w:r>
        <w:fldChar w:fldCharType="begin"/>
      </w:r>
      <w:r>
        <w:instrText xml:space="preserve"> SEQ Table \* ARABIC </w:instrText>
      </w:r>
      <w:r>
        <w:fldChar w:fldCharType="separate"/>
      </w:r>
      <w:r>
        <w:rPr>
          <w:noProof/>
        </w:rPr>
        <w:t>6</w:t>
      </w:r>
      <w:r>
        <w:rPr>
          <w:noProof/>
        </w:rPr>
        <w:fldChar w:fldCharType="end"/>
      </w:r>
      <w:bookmarkEnd w:id="134"/>
      <w:r>
        <w:t xml:space="preserve">: </w:t>
      </w:r>
      <w:r w:rsidRPr="002D0910">
        <w:t>R</w:t>
      </w:r>
      <w:r w:rsidRPr="002D0910">
        <w:rPr>
          <w:vertAlign w:val="superscript"/>
        </w:rPr>
        <w:t>2</w:t>
      </w:r>
      <w:r w:rsidRPr="002D0910">
        <w:t xml:space="preserve"> values on correlations between PingER data vs. DOI and GDP/cap for 2008</w:t>
      </w:r>
    </w:p>
    <w:tbl>
      <w:tblPr>
        <w:tblW w:w="0" w:type="auto"/>
        <w:jc w:val="center"/>
        <w:tblBorders>
          <w:insideH w:val="single" w:sz="18" w:space="0" w:color="FFFFFF"/>
          <w:insideV w:val="single" w:sz="18" w:space="0" w:color="FFFFFF"/>
        </w:tblBorders>
        <w:tblLayout w:type="fixed"/>
        <w:tblLook w:val="00A0" w:firstRow="1" w:lastRow="0" w:firstColumn="1" w:lastColumn="0" w:noHBand="0" w:noVBand="0"/>
      </w:tblPr>
      <w:tblGrid>
        <w:gridCol w:w="1597"/>
        <w:gridCol w:w="1431"/>
        <w:gridCol w:w="1304"/>
        <w:gridCol w:w="3281"/>
        <w:gridCol w:w="1963"/>
      </w:tblGrid>
      <w:tr w:rsidR="000964FC" w:rsidRPr="002D0910" w:rsidTr="006C3404">
        <w:trPr>
          <w:trHeight w:val="342"/>
          <w:jc w:val="center"/>
        </w:trPr>
        <w:tc>
          <w:tcPr>
            <w:tcW w:w="1597" w:type="dxa"/>
            <w:shd w:val="pct20" w:color="000000" w:fill="FFFFFF"/>
          </w:tcPr>
          <w:p w:rsidR="000964FC" w:rsidRPr="002D0910" w:rsidRDefault="000964FC" w:rsidP="006C3404">
            <w:pPr>
              <w:spacing w:before="100" w:beforeAutospacing="1" w:after="100" w:afterAutospacing="1"/>
              <w:jc w:val="both"/>
              <w:rPr>
                <w:b/>
                <w:bCs/>
              </w:rPr>
            </w:pPr>
          </w:p>
        </w:tc>
        <w:tc>
          <w:tcPr>
            <w:tcW w:w="1431" w:type="dxa"/>
            <w:shd w:val="pct20" w:color="000000" w:fill="FFFFFF"/>
          </w:tcPr>
          <w:p w:rsidR="000964FC" w:rsidRPr="002D0910" w:rsidRDefault="000964FC" w:rsidP="006C3404">
            <w:pPr>
              <w:spacing w:before="100" w:beforeAutospacing="1" w:after="100" w:afterAutospacing="1"/>
              <w:jc w:val="center"/>
              <w:rPr>
                <w:b/>
                <w:bCs/>
              </w:rPr>
            </w:pPr>
            <w:r w:rsidRPr="002D0910">
              <w:rPr>
                <w:b/>
                <w:bCs/>
              </w:rPr>
              <w:t>Jitter (ms)</w:t>
            </w:r>
          </w:p>
        </w:tc>
        <w:tc>
          <w:tcPr>
            <w:tcW w:w="1304" w:type="dxa"/>
            <w:shd w:val="pct20" w:color="000000" w:fill="FFFFFF"/>
          </w:tcPr>
          <w:p w:rsidR="000964FC" w:rsidRPr="002D0910" w:rsidRDefault="000964FC" w:rsidP="006C3404">
            <w:pPr>
              <w:spacing w:before="100" w:beforeAutospacing="1" w:after="100" w:afterAutospacing="1"/>
              <w:jc w:val="center"/>
              <w:rPr>
                <w:b/>
                <w:bCs/>
              </w:rPr>
            </w:pPr>
            <w:r w:rsidRPr="002D0910">
              <w:rPr>
                <w:b/>
                <w:bCs/>
              </w:rPr>
              <w:t>Loss (%)</w:t>
            </w:r>
          </w:p>
        </w:tc>
        <w:tc>
          <w:tcPr>
            <w:tcW w:w="3281" w:type="dxa"/>
            <w:shd w:val="pct20" w:color="000000" w:fill="FFFFFF"/>
          </w:tcPr>
          <w:p w:rsidR="000964FC" w:rsidRPr="002D0910" w:rsidRDefault="000964FC" w:rsidP="006C3404">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0964FC" w:rsidRPr="002D0910" w:rsidRDefault="000964FC" w:rsidP="006C3404">
            <w:pPr>
              <w:spacing w:before="100" w:beforeAutospacing="1" w:after="100" w:afterAutospacing="1"/>
              <w:jc w:val="center"/>
              <w:rPr>
                <w:b/>
                <w:bCs/>
              </w:rPr>
            </w:pPr>
            <w:r w:rsidRPr="002D0910">
              <w:rPr>
                <w:b/>
                <w:bCs/>
              </w:rPr>
              <w:t>Unreachability</w:t>
            </w:r>
          </w:p>
        </w:tc>
      </w:tr>
      <w:tr w:rsidR="000964FC" w:rsidRPr="002D0910" w:rsidTr="006C3404">
        <w:trPr>
          <w:trHeight w:val="296"/>
          <w:jc w:val="center"/>
        </w:trPr>
        <w:tc>
          <w:tcPr>
            <w:tcW w:w="1597" w:type="dxa"/>
            <w:shd w:val="pct5" w:color="000000" w:fill="FFFFFF"/>
          </w:tcPr>
          <w:p w:rsidR="000964FC" w:rsidRPr="002D0910" w:rsidRDefault="000964FC" w:rsidP="006C3404">
            <w:pPr>
              <w:spacing w:before="100" w:beforeAutospacing="1" w:after="100" w:afterAutospacing="1"/>
              <w:jc w:val="both"/>
            </w:pPr>
            <w:r w:rsidRPr="002D0910">
              <w:t>DOI</w:t>
            </w:r>
          </w:p>
        </w:tc>
        <w:tc>
          <w:tcPr>
            <w:tcW w:w="1431" w:type="dxa"/>
            <w:shd w:val="pct5" w:color="000000" w:fill="FFFFFF"/>
          </w:tcPr>
          <w:p w:rsidR="000964FC" w:rsidRPr="002D0910" w:rsidRDefault="000964FC" w:rsidP="006C3404">
            <w:pPr>
              <w:spacing w:before="100" w:beforeAutospacing="1" w:after="100" w:afterAutospacing="1"/>
              <w:jc w:val="both"/>
            </w:pPr>
            <w:r w:rsidRPr="002D0910">
              <w:t>0.58</w:t>
            </w:r>
          </w:p>
        </w:tc>
        <w:tc>
          <w:tcPr>
            <w:tcW w:w="1304" w:type="dxa"/>
            <w:shd w:val="pct5" w:color="000000" w:fill="FFFFFF"/>
          </w:tcPr>
          <w:p w:rsidR="000964FC" w:rsidRPr="002D0910" w:rsidRDefault="000964FC" w:rsidP="006C3404">
            <w:pPr>
              <w:spacing w:before="100" w:beforeAutospacing="1" w:after="100" w:afterAutospacing="1"/>
              <w:jc w:val="both"/>
            </w:pPr>
            <w:r w:rsidRPr="002D0910">
              <w:t>0.64</w:t>
            </w:r>
          </w:p>
        </w:tc>
        <w:tc>
          <w:tcPr>
            <w:tcW w:w="3281" w:type="dxa"/>
            <w:shd w:val="pct5" w:color="000000" w:fill="FFFFFF"/>
          </w:tcPr>
          <w:p w:rsidR="000964FC" w:rsidRPr="002D0910" w:rsidRDefault="000964FC" w:rsidP="006C3404">
            <w:pPr>
              <w:spacing w:before="100" w:beforeAutospacing="1" w:after="100" w:afterAutospacing="1"/>
              <w:jc w:val="both"/>
            </w:pPr>
            <w:r w:rsidRPr="002D0910">
              <w:t>0.67</w:t>
            </w:r>
          </w:p>
        </w:tc>
        <w:tc>
          <w:tcPr>
            <w:tcW w:w="1963" w:type="dxa"/>
            <w:shd w:val="pct5" w:color="000000" w:fill="FFFFFF"/>
          </w:tcPr>
          <w:p w:rsidR="000964FC" w:rsidRPr="002D0910" w:rsidRDefault="000964FC" w:rsidP="006C3404">
            <w:pPr>
              <w:spacing w:before="100" w:beforeAutospacing="1" w:after="100" w:afterAutospacing="1"/>
              <w:jc w:val="both"/>
            </w:pPr>
            <w:r w:rsidRPr="002D0910">
              <w:t>0.37</w:t>
            </w:r>
          </w:p>
        </w:tc>
      </w:tr>
      <w:tr w:rsidR="000964FC" w:rsidRPr="002D0910" w:rsidTr="006C3404">
        <w:trPr>
          <w:trHeight w:val="296"/>
          <w:jc w:val="center"/>
        </w:trPr>
        <w:tc>
          <w:tcPr>
            <w:tcW w:w="1597" w:type="dxa"/>
            <w:shd w:val="pct20" w:color="000000" w:fill="FFFFFF"/>
          </w:tcPr>
          <w:p w:rsidR="000964FC" w:rsidRPr="002D0910" w:rsidRDefault="000964FC" w:rsidP="006C3404">
            <w:pPr>
              <w:spacing w:before="100" w:beforeAutospacing="1" w:after="100" w:afterAutospacing="1"/>
              <w:jc w:val="both"/>
            </w:pPr>
            <w:r w:rsidRPr="002D0910">
              <w:t>GDP/capita</w:t>
            </w:r>
          </w:p>
        </w:tc>
        <w:tc>
          <w:tcPr>
            <w:tcW w:w="1431" w:type="dxa"/>
            <w:shd w:val="pct20" w:color="000000" w:fill="FFFFFF"/>
          </w:tcPr>
          <w:p w:rsidR="000964FC" w:rsidRPr="002D0910" w:rsidRDefault="000964FC" w:rsidP="006C3404">
            <w:pPr>
              <w:spacing w:before="100" w:beforeAutospacing="1" w:after="100" w:afterAutospacing="1"/>
              <w:jc w:val="both"/>
            </w:pPr>
            <w:r w:rsidRPr="002D0910">
              <w:t>0.61</w:t>
            </w:r>
          </w:p>
        </w:tc>
        <w:tc>
          <w:tcPr>
            <w:tcW w:w="1304" w:type="dxa"/>
            <w:shd w:val="pct20" w:color="000000" w:fill="FFFFFF"/>
          </w:tcPr>
          <w:p w:rsidR="000964FC" w:rsidRPr="002D0910" w:rsidRDefault="000964FC" w:rsidP="006C3404">
            <w:pPr>
              <w:spacing w:before="100" w:beforeAutospacing="1" w:after="100" w:afterAutospacing="1"/>
              <w:jc w:val="both"/>
            </w:pPr>
            <w:r w:rsidRPr="002D0910">
              <w:t>0.53</w:t>
            </w:r>
          </w:p>
        </w:tc>
        <w:tc>
          <w:tcPr>
            <w:tcW w:w="3281" w:type="dxa"/>
            <w:shd w:val="pct20" w:color="000000" w:fill="FFFFFF"/>
          </w:tcPr>
          <w:p w:rsidR="000964FC" w:rsidRPr="002D0910" w:rsidRDefault="000964FC" w:rsidP="006C3404">
            <w:pPr>
              <w:spacing w:before="100" w:beforeAutospacing="1" w:after="100" w:afterAutospacing="1"/>
              <w:jc w:val="both"/>
            </w:pPr>
            <w:r w:rsidRPr="002D0910">
              <w:t>0.59</w:t>
            </w:r>
          </w:p>
        </w:tc>
        <w:tc>
          <w:tcPr>
            <w:tcW w:w="1963" w:type="dxa"/>
            <w:shd w:val="pct20" w:color="000000" w:fill="FFFFFF"/>
          </w:tcPr>
          <w:p w:rsidR="000964FC" w:rsidRPr="002D0910" w:rsidRDefault="000964FC" w:rsidP="006C3404">
            <w:pPr>
              <w:spacing w:before="100" w:beforeAutospacing="1" w:after="100" w:afterAutospacing="1"/>
              <w:jc w:val="both"/>
            </w:pPr>
            <w:r w:rsidRPr="002D0910">
              <w:t>0.35</w:t>
            </w:r>
          </w:p>
        </w:tc>
      </w:tr>
    </w:tbl>
    <w:p w:rsidR="000964FC" w:rsidRPr="002D0910" w:rsidRDefault="000964FC" w:rsidP="001104DB">
      <w:pPr>
        <w:jc w:val="both"/>
      </w:pPr>
    </w:p>
    <w:p w:rsidR="009D7DEF" w:rsidRDefault="00747981" w:rsidP="009D7DEF">
      <w:pPr>
        <w:pStyle w:val="Caption"/>
        <w:jc w:val="center"/>
      </w:pPr>
      <w:r>
        <w:rPr>
          <w:noProof/>
          <w:lang w:eastAsia="en-US"/>
        </w:rPr>
        <w:lastRenderedPageBreak/>
        <w:drawing>
          <wp:inline distT="0" distB="0" distL="0" distR="0" wp14:anchorId="5BC77AD7" wp14:editId="0EC06C91">
            <wp:extent cx="4962525" cy="3257550"/>
            <wp:effectExtent l="19050" t="0" r="9525" b="0"/>
            <wp:docPr id="69" name="Picture 14" descr="C:\Users\amberzeb\Pictures\ICFA-report2012-images\HDI vs N-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berzeb\Pictures\ICFA-report2012-images\HDI vs N-throughput.jpg"/>
                    <pic:cNvPicPr>
                      <a:picLocks noChangeAspect="1" noChangeArrowheads="1"/>
                    </pic:cNvPicPr>
                  </pic:nvPicPr>
                  <pic:blipFill>
                    <a:blip r:embed="rId46" cstate="print"/>
                    <a:srcRect/>
                    <a:stretch>
                      <a:fillRect/>
                    </a:stretch>
                  </pic:blipFill>
                  <pic:spPr bwMode="auto">
                    <a:xfrm>
                      <a:off x="0" y="0"/>
                      <a:ext cx="4962525" cy="3257550"/>
                    </a:xfrm>
                    <a:prstGeom prst="rect">
                      <a:avLst/>
                    </a:prstGeom>
                    <a:noFill/>
                    <a:ln w="9525">
                      <a:noFill/>
                      <a:miter lim="800000"/>
                      <a:headEnd/>
                      <a:tailEnd/>
                    </a:ln>
                  </pic:spPr>
                </pic:pic>
              </a:graphicData>
            </a:graphic>
          </wp:inline>
        </w:drawing>
      </w:r>
      <w:r w:rsidR="009D7DEF" w:rsidRPr="00AE0E56">
        <w:t xml:space="preserve"> </w:t>
      </w:r>
    </w:p>
    <w:p w:rsidR="009D7DEF" w:rsidRDefault="009D7DEF" w:rsidP="009D7DEF">
      <w:pPr>
        <w:pStyle w:val="Caption"/>
        <w:jc w:val="center"/>
      </w:pPr>
      <w:bookmarkStart w:id="135" w:name="_Ref313910856"/>
      <w:r>
        <w:t xml:space="preserve">Figure </w:t>
      </w:r>
      <w:r w:rsidR="00F63975">
        <w:rPr>
          <w:b w:val="0"/>
          <w:bCs w:val="0"/>
        </w:rPr>
        <w:fldChar w:fldCharType="begin"/>
      </w:r>
      <w:r>
        <w:instrText xml:space="preserve"> SEQ Figure \* ARABIC </w:instrText>
      </w:r>
      <w:r w:rsidR="00F63975">
        <w:rPr>
          <w:b w:val="0"/>
          <w:bCs w:val="0"/>
        </w:rPr>
        <w:fldChar w:fldCharType="separate"/>
      </w:r>
      <w:r w:rsidR="00BC35CE">
        <w:rPr>
          <w:noProof/>
        </w:rPr>
        <w:t>13</w:t>
      </w:r>
      <w:r w:rsidR="00F63975">
        <w:rPr>
          <w:b w:val="0"/>
          <w:bCs w:val="0"/>
        </w:rPr>
        <w:fldChar w:fldCharType="end"/>
      </w:r>
      <w:bookmarkEnd w:id="135"/>
      <w:r>
        <w:t xml:space="preserve">: </w:t>
      </w:r>
      <w:r w:rsidRPr="002D0910">
        <w:t>Comparison of PingER derived throughputs seen from N. America to various countries and regions versus the U.N. Development Program (UNDP) Human Development Indicator (HDI).</w:t>
      </w:r>
    </w:p>
    <w:p w:rsidR="009D7DEF" w:rsidRPr="002D0910" w:rsidRDefault="009D7DEF" w:rsidP="009D7DEF">
      <w:pPr>
        <w:pStyle w:val="Heading3"/>
      </w:pPr>
      <w:bookmarkStart w:id="136" w:name="_Toc190137750"/>
      <w:bookmarkStart w:id="137" w:name="_Toc220922312"/>
      <w:bookmarkStart w:id="138" w:name="_Toc252631277"/>
      <w:bookmarkStart w:id="139" w:name="_Toc312072603"/>
      <w:bookmarkStart w:id="140" w:name="_Toc313909768"/>
      <w:bookmarkStart w:id="141" w:name="_Toc313910117"/>
      <w:bookmarkStart w:id="142" w:name="_Toc313910345"/>
      <w:r w:rsidRPr="002D0910">
        <w:t>The Digital Opportunity Index (DOI)</w:t>
      </w:r>
      <w:bookmarkEnd w:id="136"/>
      <w:bookmarkEnd w:id="137"/>
      <w:bookmarkEnd w:id="138"/>
      <w:bookmarkEnd w:id="139"/>
      <w:bookmarkEnd w:id="140"/>
      <w:bookmarkEnd w:id="141"/>
      <w:bookmarkEnd w:id="142"/>
    </w:p>
    <w:p w:rsidR="009D7DEF" w:rsidRDefault="009D7DEF" w:rsidP="009D7DEF">
      <w:pPr>
        <w:spacing w:before="100" w:beforeAutospacing="1" w:after="100" w:afterAutospacing="1"/>
        <w:jc w:val="both"/>
      </w:pPr>
      <w:r w:rsidRPr="002D0910">
        <w:t xml:space="preserve">The Digital Opportunity Index is a comprehensive metric made up of a composite of 11 core indicators that aims to track progress made in infrastructure, opportunity and utilization. If we correlate the PingER performance measurements (jitter, loss and throughput) with ITU’s indices we get </w:t>
      </w:r>
      <w:r w:rsidR="000964FC">
        <w:t>a</w:t>
      </w:r>
      <w:r w:rsidRPr="002D0910">
        <w:t xml:space="preserve"> strong correlations. </w:t>
      </w:r>
      <w:r w:rsidR="005557CF">
        <w:t>Strong</w:t>
      </w:r>
      <w:r w:rsidRPr="002D0910">
        <w:t xml:space="preserve"> correlations</w:t>
      </w:r>
      <w:r w:rsidR="005557CF" w:rsidRPr="005557CF">
        <w:rPr>
          <w:vertAlign w:val="superscript"/>
        </w:rPr>
        <w:fldChar w:fldCharType="begin"/>
      </w:r>
      <w:r w:rsidR="005557CF" w:rsidRPr="005557CF">
        <w:rPr>
          <w:vertAlign w:val="superscript"/>
        </w:rPr>
        <w:instrText xml:space="preserve"> NOTEREF _Ref313912095 \h </w:instrText>
      </w:r>
      <w:r w:rsidR="005557CF" w:rsidRPr="005557CF">
        <w:rPr>
          <w:vertAlign w:val="superscript"/>
        </w:rPr>
      </w:r>
      <w:r w:rsidR="005557CF">
        <w:rPr>
          <w:vertAlign w:val="superscript"/>
        </w:rPr>
        <w:instrText xml:space="preserve"> \* MERGEFORMAT </w:instrText>
      </w:r>
      <w:r w:rsidR="005557CF" w:rsidRPr="005557CF">
        <w:rPr>
          <w:vertAlign w:val="superscript"/>
        </w:rPr>
        <w:fldChar w:fldCharType="separate"/>
      </w:r>
      <w:r w:rsidR="005557CF" w:rsidRPr="005557CF">
        <w:rPr>
          <w:vertAlign w:val="superscript"/>
        </w:rPr>
        <w:t>43</w:t>
      </w:r>
      <w:r w:rsidR="005557CF" w:rsidRPr="005557CF">
        <w:rPr>
          <w:vertAlign w:val="superscript"/>
        </w:rPr>
        <w:fldChar w:fldCharType="end"/>
      </w:r>
      <w:r w:rsidRPr="002D0910">
        <w:t xml:space="preserve"> are obtained with the DOI and other development indices (not shown here) that are more t</w:t>
      </w:r>
      <w:r w:rsidR="000964FC">
        <w:t xml:space="preserve">echnology or Internet related. </w:t>
      </w:r>
      <w:r w:rsidR="000964FC">
        <w:fldChar w:fldCharType="begin"/>
      </w:r>
      <w:r w:rsidR="000964FC">
        <w:instrText xml:space="preserve"> REF _Ref313913380 \h </w:instrText>
      </w:r>
      <w:r w:rsidR="000964FC">
        <w:fldChar w:fldCharType="separate"/>
      </w:r>
      <w:r w:rsidR="000964FC">
        <w:t xml:space="preserve">Table </w:t>
      </w:r>
      <w:r w:rsidR="000964FC">
        <w:rPr>
          <w:noProof/>
        </w:rPr>
        <w:t>6</w:t>
      </w:r>
      <w:r w:rsidR="000964FC">
        <w:fldChar w:fldCharType="end"/>
      </w:r>
      <w:r w:rsidR="000964FC">
        <w:t xml:space="preserve"> </w:t>
      </w:r>
      <w:r w:rsidRPr="002D0910">
        <w:t>summarizes the R</w:t>
      </w:r>
      <w:r w:rsidRPr="002D0910">
        <w:rPr>
          <w:vertAlign w:val="superscript"/>
        </w:rPr>
        <w:t>2</w:t>
      </w:r>
      <w:r w:rsidRPr="002D0910">
        <w:t xml:space="preserve"> values which are for the correlations of </w:t>
      </w:r>
      <w:r>
        <w:t>P</w:t>
      </w:r>
      <w:r w:rsidRPr="002D0910">
        <w:t>ingER measurements with DOI and GDP/cap</w:t>
      </w:r>
      <w:r w:rsidR="00A4288F">
        <w:t>ita</w:t>
      </w:r>
      <w:r w:rsidRPr="002D0910">
        <w:t>.</w:t>
      </w:r>
    </w:p>
    <w:p w:rsidR="009D7DEF" w:rsidRDefault="00CE1A69" w:rsidP="009D7DEF">
      <w:pPr>
        <w:pStyle w:val="Caption"/>
        <w:jc w:val="center"/>
      </w:pPr>
      <w:r>
        <w:rPr>
          <w:noProof/>
          <w:lang w:eastAsia="en-US"/>
        </w:rPr>
        <w:lastRenderedPageBreak/>
        <w:drawing>
          <wp:inline distT="0" distB="0" distL="0" distR="0" wp14:anchorId="629B7859" wp14:editId="0164E8C5">
            <wp:extent cx="5038725" cy="3095625"/>
            <wp:effectExtent l="19050" t="0" r="9525" b="0"/>
            <wp:docPr id="74" name="Picture 15" descr="C:\Users\amberzeb\Pictures\ICFA-report2012-images\DOI Vs 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berzeb\Pictures\ICFA-report2012-images\DOI Vs Throughput.jpg"/>
                    <pic:cNvPicPr>
                      <a:picLocks noChangeAspect="1" noChangeArrowheads="1"/>
                    </pic:cNvPicPr>
                  </pic:nvPicPr>
                  <pic:blipFill>
                    <a:blip r:embed="rId47" cstate="print"/>
                    <a:srcRect/>
                    <a:stretch>
                      <a:fillRect/>
                    </a:stretch>
                  </pic:blipFill>
                  <pic:spPr bwMode="auto">
                    <a:xfrm>
                      <a:off x="0" y="0"/>
                      <a:ext cx="5038725" cy="3095625"/>
                    </a:xfrm>
                    <a:prstGeom prst="rect">
                      <a:avLst/>
                    </a:prstGeom>
                    <a:noFill/>
                    <a:ln w="9525">
                      <a:noFill/>
                      <a:miter lim="800000"/>
                      <a:headEnd/>
                      <a:tailEnd/>
                    </a:ln>
                  </pic:spPr>
                </pic:pic>
              </a:graphicData>
            </a:graphic>
          </wp:inline>
        </w:drawing>
      </w:r>
      <w:r w:rsidR="009D7DEF" w:rsidRPr="00AE0E56">
        <w:t xml:space="preserve"> </w:t>
      </w:r>
    </w:p>
    <w:p w:rsidR="009D7DEF" w:rsidRPr="00D05317" w:rsidRDefault="009D7DEF" w:rsidP="00A4288F">
      <w:pPr>
        <w:pStyle w:val="Caption"/>
        <w:jc w:val="center"/>
      </w:pPr>
      <w:r>
        <w:t xml:space="preserve">Figure </w:t>
      </w:r>
      <w:fldSimple w:instr=" SEQ Figure \* ARABIC ">
        <w:r w:rsidR="00BC35CE">
          <w:rPr>
            <w:noProof/>
          </w:rPr>
          <w:t>14</w:t>
        </w:r>
      </w:fldSimple>
      <w:r>
        <w:t>:</w:t>
      </w:r>
      <w:r w:rsidR="00CE1A69">
        <w:t xml:space="preserve"> T</w:t>
      </w:r>
      <w:r w:rsidRPr="002D0910">
        <w:t>hroughput vs. Digital Opportunity</w:t>
      </w:r>
      <w:r w:rsidR="00A4288F">
        <w:t xml:space="preserve"> Index</w:t>
      </w:r>
      <w:r>
        <w:t>.</w:t>
      </w:r>
    </w:p>
    <w:p w:rsidR="009D7DEF" w:rsidRPr="002D0910" w:rsidRDefault="003C2E0D" w:rsidP="00C7739D">
      <w:pPr>
        <w:pStyle w:val="Heading1"/>
      </w:pPr>
      <w:bookmarkStart w:id="143" w:name="_Toc190137751"/>
      <w:bookmarkStart w:id="144" w:name="_Toc220922313"/>
      <w:bookmarkStart w:id="145" w:name="_Toc252631278"/>
      <w:bookmarkStart w:id="146" w:name="_Toc312072605"/>
      <w:bookmarkStart w:id="147" w:name="_Toc313909770"/>
      <w:bookmarkStart w:id="148" w:name="_Toc313910119"/>
      <w:bookmarkStart w:id="149" w:name="_Toc313910347"/>
      <w:r>
        <w:t xml:space="preserve">PingER </w:t>
      </w:r>
      <w:r w:rsidR="009D7DEF" w:rsidRPr="002D0910">
        <w:t>Case Studies</w:t>
      </w:r>
      <w:bookmarkEnd w:id="143"/>
      <w:bookmarkEnd w:id="144"/>
      <w:bookmarkEnd w:id="145"/>
      <w:bookmarkEnd w:id="146"/>
      <w:bookmarkEnd w:id="147"/>
      <w:bookmarkEnd w:id="148"/>
      <w:bookmarkEnd w:id="149"/>
    </w:p>
    <w:p w:rsidR="009D7DEF" w:rsidRDefault="009D7DEF" w:rsidP="009D7DEF">
      <w:pPr>
        <w:jc w:val="both"/>
      </w:pPr>
      <w:r w:rsidRPr="002D0910">
        <w:t>For the sake of continuity we discuss the case studies</w:t>
      </w:r>
      <w:r>
        <w:rPr>
          <w:rStyle w:val="FootnoteReference"/>
        </w:rPr>
        <w:footnoteReference w:id="44"/>
      </w:r>
      <w:r w:rsidRPr="002D0910">
        <w:t xml:space="preserve"> at length as an anne</w:t>
      </w:r>
      <w:r w:rsidR="00E628BC">
        <w:t>xure to this document.</w:t>
      </w:r>
    </w:p>
    <w:p w:rsidR="009D7DEF" w:rsidRDefault="00C7739D" w:rsidP="00C7739D">
      <w:pPr>
        <w:pStyle w:val="Heading2"/>
      </w:pPr>
      <w:bookmarkStart w:id="150" w:name="_Toc313909771"/>
      <w:bookmarkStart w:id="151" w:name="_Toc313910120"/>
      <w:bookmarkStart w:id="152" w:name="_Toc313910348"/>
      <w:r>
        <w:t>Japanese Magnitude 9.0 Earthquake 05:46 UTC March 11, 2011</w:t>
      </w:r>
      <w:bookmarkEnd w:id="150"/>
      <w:bookmarkEnd w:id="151"/>
      <w:bookmarkEnd w:id="152"/>
    </w:p>
    <w:p w:rsidR="00B11E8C" w:rsidRPr="00B11E8C" w:rsidRDefault="00B11E8C" w:rsidP="00B11E8C"/>
    <w:p w:rsidR="000D0FDF" w:rsidRDefault="00C7739D" w:rsidP="003C2E0D">
      <w:pPr>
        <w:jc w:val="both"/>
      </w:pPr>
      <w:bookmarkStart w:id="153" w:name="_Toc312072607"/>
      <w:r>
        <w:t xml:space="preserve">PingER was monitoring 6 hosts in Japan: glbb.jp in Okinawa, </w:t>
      </w:r>
      <w:hyperlink r:id="rId48" w:history="1">
        <w:r w:rsidRPr="00A6519B">
          <w:rPr>
            <w:rStyle w:val="Hyperlink"/>
          </w:rPr>
          <w:t>www.kek.jp</w:t>
        </w:r>
      </w:hyperlink>
      <w:r>
        <w:t xml:space="preserve"> in Tsuk</w:t>
      </w:r>
      <w:r w:rsidR="000D0FDF">
        <w:t xml:space="preserve">uba (about </w:t>
      </w:r>
      <w:r w:rsidR="00A066B4">
        <w:t xml:space="preserve">43 </w:t>
      </w:r>
      <w:r w:rsidR="000D0FDF">
        <w:t>miles N</w:t>
      </w:r>
      <w:r w:rsidR="00911BD9">
        <w:t>E</w:t>
      </w:r>
      <w:r w:rsidR="000D0FDF">
        <w:t xml:space="preserve"> of Tokyo);</w:t>
      </w:r>
      <w:r>
        <w:t xml:space="preserve"> ns.osaka-</w:t>
      </w:r>
      <w:r w:rsidR="000D0FDF">
        <w:t>i.ac.jp in Osaka;</w:t>
      </w:r>
      <w:r>
        <w:t xml:space="preserve"> </w:t>
      </w:r>
      <w:r w:rsidR="00E76D79">
        <w:t xml:space="preserve">ping.riken.jp in Wako </w:t>
      </w:r>
      <w:r w:rsidR="00911BD9">
        <w:t>(about 10 miles NW</w:t>
      </w:r>
      <w:r w:rsidR="008749B2">
        <w:t xml:space="preserve"> of Tokyo), </w:t>
      </w:r>
      <w:hyperlink r:id="rId49" w:history="1">
        <w:r w:rsidR="008749B2" w:rsidRPr="00A6519B">
          <w:rPr>
            <w:rStyle w:val="Hyperlink"/>
          </w:rPr>
          <w:t>www.u-tokyo.ac.jp</w:t>
        </w:r>
      </w:hyperlink>
      <w:r w:rsidR="000D0FDF">
        <w:t xml:space="preserve"> in Tokyo;</w:t>
      </w:r>
      <w:r w:rsidR="008749B2">
        <w:t xml:space="preserve"> and ns.jp-apan.jp also in Tokyo. </w:t>
      </w:r>
      <w:r w:rsidR="000D0FDF">
        <w:t>Tokyo is about 200 miles from Sendai where the earthquake struck</w:t>
      </w:r>
      <w:r w:rsidR="00B11E8C">
        <w:rPr>
          <w:rStyle w:val="FootnoteReference"/>
        </w:rPr>
        <w:footnoteReference w:id="45"/>
      </w:r>
      <w:r w:rsidR="000D0FDF">
        <w:t xml:space="preserve">. </w:t>
      </w:r>
    </w:p>
    <w:p w:rsidR="000D0FDF" w:rsidRDefault="000D0FDF" w:rsidP="000D0FDF">
      <w:pPr>
        <w:pStyle w:val="Heading3"/>
        <w:keepNext/>
        <w:ind w:left="720"/>
        <w:jc w:val="center"/>
      </w:pPr>
      <w:bookmarkStart w:id="154" w:name="_Toc313909772"/>
      <w:bookmarkStart w:id="155" w:name="_Toc313910121"/>
      <w:bookmarkStart w:id="156" w:name="_Toc313910349"/>
      <w:r>
        <w:rPr>
          <w:noProof/>
          <w:lang w:eastAsia="en-US"/>
        </w:rPr>
        <w:lastRenderedPageBreak/>
        <w:drawing>
          <wp:inline distT="0" distB="0" distL="0" distR="0" wp14:anchorId="354A4249" wp14:editId="7CDDBCA3">
            <wp:extent cx="3095238" cy="35904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095238" cy="3590476"/>
                    </a:xfrm>
                    <a:prstGeom prst="rect">
                      <a:avLst/>
                    </a:prstGeom>
                  </pic:spPr>
                </pic:pic>
              </a:graphicData>
            </a:graphic>
          </wp:inline>
        </w:drawing>
      </w:r>
      <w:bookmarkEnd w:id="154"/>
      <w:bookmarkEnd w:id="155"/>
      <w:bookmarkEnd w:id="156"/>
    </w:p>
    <w:p w:rsidR="000D0FDF" w:rsidRDefault="000D0FDF" w:rsidP="000D0FDF">
      <w:pPr>
        <w:pStyle w:val="Caption"/>
        <w:jc w:val="center"/>
        <w:rPr>
          <w:b w:val="0"/>
          <w:bCs w:val="0"/>
          <w:sz w:val="24"/>
          <w:szCs w:val="24"/>
        </w:rPr>
      </w:pPr>
      <w:r>
        <w:t xml:space="preserve">Figure </w:t>
      </w:r>
      <w:fldSimple w:instr=" SEQ Figure \* ARABIC ">
        <w:r w:rsidR="00BC35CE">
          <w:rPr>
            <w:noProof/>
          </w:rPr>
          <w:t>16</w:t>
        </w:r>
      </w:fldSimple>
      <w:r>
        <w:t>: Map showing the location of PingER hosts and the earthquake</w:t>
      </w:r>
    </w:p>
    <w:p w:rsidR="00C7739D" w:rsidRDefault="00C7739D" w:rsidP="003C2E0D">
      <w:pPr>
        <w:jc w:val="both"/>
        <w:rPr>
          <w:bCs/>
        </w:rPr>
      </w:pPr>
      <w:r w:rsidRPr="00C7739D">
        <w:t xml:space="preserve">Internet connectivity to the </w:t>
      </w:r>
      <w:r w:rsidRPr="00A066B4">
        <w:rPr>
          <w:bCs/>
        </w:rPr>
        <w:t xml:space="preserve">6 hosts </w:t>
      </w:r>
      <w:r w:rsidRPr="00A066B4">
        <w:t>was</w:t>
      </w:r>
      <w:r w:rsidRPr="00C7739D">
        <w:t xml:space="preserve"> maintained. Round Trip Times (RTT) to some hosts increased significantly as seen from SLAC</w:t>
      </w:r>
      <w:r w:rsidR="00A066B4" w:rsidRPr="00A066B4">
        <w:rPr>
          <w:bCs/>
        </w:rPr>
        <w:t xml:space="preserve"> in</w:t>
      </w:r>
      <w:r w:rsidR="000D0FDF" w:rsidRPr="003C2E0D">
        <w:rPr>
          <w:bCs/>
        </w:rPr>
        <w:t xml:space="preserve"> </w:t>
      </w:r>
      <w:r w:rsidR="00B61349">
        <w:fldChar w:fldCharType="begin"/>
      </w:r>
      <w:r w:rsidR="00B61349">
        <w:instrText xml:space="preserve"> REF _Ref312153967 \h  \* MERGEFORMAT </w:instrText>
      </w:r>
      <w:r w:rsidR="00B61349">
        <w:fldChar w:fldCharType="separate"/>
      </w:r>
      <w:r w:rsidR="007C630A" w:rsidRPr="003C2E0D">
        <w:t xml:space="preserve">Figure </w:t>
      </w:r>
      <w:r w:rsidR="007C630A" w:rsidRPr="003C2E0D">
        <w:rPr>
          <w:noProof/>
        </w:rPr>
        <w:t>17</w:t>
      </w:r>
      <w:r w:rsidR="00B61349">
        <w:fldChar w:fldCharType="end"/>
      </w:r>
      <w:r w:rsidR="00D23472" w:rsidRPr="003C2E0D">
        <w:rPr>
          <w:bCs/>
        </w:rPr>
        <w:t>.</w:t>
      </w:r>
    </w:p>
    <w:p w:rsidR="003C2E0D" w:rsidRDefault="003C2E0D" w:rsidP="003C2E0D">
      <w:pPr>
        <w:rPr>
          <w:b/>
          <w:bCs/>
        </w:rPr>
      </w:pPr>
    </w:p>
    <w:p w:rsidR="00157F4C" w:rsidRDefault="00157F4C" w:rsidP="003C2E0D">
      <w:pPr>
        <w:jc w:val="center"/>
      </w:pPr>
      <w:r>
        <w:rPr>
          <w:noProof/>
          <w:lang w:eastAsia="en-US"/>
        </w:rPr>
        <w:drawing>
          <wp:inline distT="0" distB="0" distL="0" distR="0" wp14:anchorId="619ABC6A" wp14:editId="083B0A73">
            <wp:extent cx="3762375" cy="245407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761905" cy="2453771"/>
                    </a:xfrm>
                    <a:prstGeom prst="rect">
                      <a:avLst/>
                    </a:prstGeom>
                  </pic:spPr>
                </pic:pic>
              </a:graphicData>
            </a:graphic>
          </wp:inline>
        </w:drawing>
      </w:r>
    </w:p>
    <w:p w:rsidR="00157F4C" w:rsidRDefault="00157F4C" w:rsidP="00157F4C">
      <w:pPr>
        <w:pStyle w:val="Caption"/>
        <w:jc w:val="center"/>
        <w:rPr>
          <w:b w:val="0"/>
          <w:bCs w:val="0"/>
          <w:sz w:val="24"/>
          <w:szCs w:val="24"/>
        </w:rPr>
      </w:pPr>
      <w:bookmarkStart w:id="157" w:name="_Ref312153967"/>
      <w:r>
        <w:t xml:space="preserve">Figure </w:t>
      </w:r>
      <w:fldSimple w:instr=" SEQ Figure \* ARABIC ">
        <w:r w:rsidR="00BC35CE">
          <w:rPr>
            <w:noProof/>
          </w:rPr>
          <w:t>17</w:t>
        </w:r>
      </w:fldSimple>
      <w:bookmarkEnd w:id="157"/>
      <w:r>
        <w:t>: Impact of earthquake on mean RTTs seen from SLAC to Japanese PingER hosts</w:t>
      </w:r>
    </w:p>
    <w:p w:rsidR="007C630A" w:rsidRDefault="00157F4C" w:rsidP="003C2E0D">
      <w:pPr>
        <w:pStyle w:val="Heading3"/>
        <w:jc w:val="both"/>
        <w:rPr>
          <w:rFonts w:eastAsia="Batang"/>
          <w:b w:val="0"/>
          <w:bCs w:val="0"/>
          <w:sz w:val="24"/>
          <w:szCs w:val="24"/>
        </w:rPr>
      </w:pPr>
      <w:bookmarkStart w:id="158" w:name="_Toc313909773"/>
      <w:bookmarkStart w:id="159" w:name="_Toc313910122"/>
      <w:bookmarkStart w:id="160" w:name="_Toc313910350"/>
      <w:r>
        <w:rPr>
          <w:rFonts w:eastAsia="Batang"/>
          <w:b w:val="0"/>
          <w:bCs w:val="0"/>
          <w:sz w:val="24"/>
          <w:szCs w:val="24"/>
        </w:rPr>
        <w:t xml:space="preserve">It is seen that the APAN and KEK host mean-RTTs were not affected. However the mean RTTs for the RIKEN, universities of Tokyo and Osaka hosts all increased sharply. </w:t>
      </w:r>
      <w:r w:rsidR="00C7739D" w:rsidRPr="00C7739D">
        <w:rPr>
          <w:rFonts w:eastAsia="Batang"/>
          <w:b w:val="0"/>
          <w:bCs w:val="0"/>
          <w:sz w:val="24"/>
          <w:szCs w:val="24"/>
        </w:rPr>
        <w:t xml:space="preserve">However as seen from </w:t>
      </w:r>
      <w:r>
        <w:rPr>
          <w:rFonts w:eastAsia="Batang"/>
          <w:b w:val="0"/>
          <w:bCs w:val="0"/>
          <w:sz w:val="24"/>
          <w:szCs w:val="24"/>
        </w:rPr>
        <w:t>the PingER monitoring host at RIKEN in Japan the mean-RTTs</w:t>
      </w:r>
      <w:r w:rsidR="00C7739D" w:rsidRPr="00C7739D">
        <w:rPr>
          <w:rFonts w:eastAsia="Batang"/>
          <w:b w:val="0"/>
          <w:bCs w:val="0"/>
          <w:sz w:val="24"/>
          <w:szCs w:val="24"/>
        </w:rPr>
        <w:t xml:space="preserve"> did not increase. </w:t>
      </w:r>
      <w:r>
        <w:rPr>
          <w:rFonts w:eastAsia="Batang"/>
          <w:b w:val="0"/>
          <w:bCs w:val="0"/>
          <w:sz w:val="24"/>
          <w:szCs w:val="24"/>
        </w:rPr>
        <w:t xml:space="preserve">Further investigation showed that monitoring hosts in Europe, S. Asia, E. Asia and the Middle East also showed no effect. </w:t>
      </w:r>
      <w:r w:rsidR="00C7739D" w:rsidRPr="00C7739D">
        <w:rPr>
          <w:rFonts w:eastAsia="Batang"/>
          <w:b w:val="0"/>
          <w:bCs w:val="0"/>
          <w:sz w:val="24"/>
          <w:szCs w:val="24"/>
        </w:rPr>
        <w:t xml:space="preserve">It </w:t>
      </w:r>
      <w:r>
        <w:rPr>
          <w:rFonts w:eastAsia="Batang"/>
          <w:b w:val="0"/>
          <w:bCs w:val="0"/>
          <w:sz w:val="24"/>
          <w:szCs w:val="24"/>
        </w:rPr>
        <w:t xml:space="preserve">turned out the increase in RTT was caused by a cable disruption off the East </w:t>
      </w:r>
      <w:r>
        <w:rPr>
          <w:rFonts w:eastAsia="Batang"/>
          <w:b w:val="0"/>
          <w:bCs w:val="0"/>
          <w:sz w:val="24"/>
          <w:szCs w:val="24"/>
        </w:rPr>
        <w:lastRenderedPageBreak/>
        <w:t>coast of Japan that led to a re-routing of East-bound.</w:t>
      </w:r>
      <w:r w:rsidR="007C630A">
        <w:rPr>
          <w:rFonts w:eastAsia="Batang"/>
          <w:b w:val="0"/>
          <w:bCs w:val="0"/>
          <w:sz w:val="24"/>
          <w:szCs w:val="24"/>
        </w:rPr>
        <w:t xml:space="preserve"> This was confirmed by the following quote from Telegeography on March 11, 2011:</w:t>
      </w:r>
      <w:bookmarkEnd w:id="158"/>
      <w:bookmarkEnd w:id="159"/>
      <w:bookmarkEnd w:id="160"/>
    </w:p>
    <w:p w:rsidR="007C630A" w:rsidRDefault="007C630A" w:rsidP="003C2E0D">
      <w:pPr>
        <w:pStyle w:val="Heading3"/>
        <w:jc w:val="both"/>
        <w:rPr>
          <w:rFonts w:eastAsia="Batang"/>
          <w:b w:val="0"/>
          <w:bCs w:val="0"/>
          <w:sz w:val="24"/>
          <w:szCs w:val="24"/>
        </w:rPr>
      </w:pPr>
      <w:bookmarkStart w:id="161" w:name="_Toc313909774"/>
      <w:bookmarkStart w:id="162" w:name="_Toc313910123"/>
      <w:bookmarkStart w:id="163" w:name="_Toc313910351"/>
      <w:r>
        <w:rPr>
          <w:rFonts w:eastAsia="Batang"/>
          <w:b w:val="0"/>
          <w:bCs w:val="0"/>
          <w:sz w:val="24"/>
          <w:szCs w:val="24"/>
        </w:rPr>
        <w:t>“</w:t>
      </w:r>
      <w:r w:rsidRPr="007C630A">
        <w:rPr>
          <w:rFonts w:eastAsia="Batang"/>
          <w:b w:val="0"/>
          <w:bCs w:val="0"/>
          <w:i/>
          <w:sz w:val="24"/>
          <w:szCs w:val="24"/>
        </w:rPr>
        <w:t>The massive earthquake off the coast of Japan damaged several undersea cables, some of which are still awaiting repair. Despite these outages, communications between Japan and the rest of the world were largely unaffected, due to the large array of undersea cables linked to Japan. ‘The earthquake temporarily knocked out approximately 30% of Japan’s international capacity,’ according to TeleGeography Research Director Alan Mauldin. ‘The deployment of multiple new trans-Pacific cables and intra-Asian cables over the past three years proved instrumental in preventing this disaster from also disrupting communications.</w:t>
      </w:r>
      <w:r w:rsidRPr="007C630A">
        <w:rPr>
          <w:rFonts w:eastAsia="Batang"/>
          <w:b w:val="0"/>
          <w:bCs w:val="0"/>
          <w:sz w:val="24"/>
          <w:szCs w:val="24"/>
        </w:rPr>
        <w:t>’</w:t>
      </w:r>
      <w:r>
        <w:rPr>
          <w:rFonts w:eastAsia="Batang"/>
          <w:b w:val="0"/>
          <w:bCs w:val="0"/>
          <w:sz w:val="24"/>
          <w:szCs w:val="24"/>
        </w:rPr>
        <w:t>”</w:t>
      </w:r>
      <w:bookmarkEnd w:id="161"/>
      <w:bookmarkEnd w:id="162"/>
      <w:bookmarkEnd w:id="163"/>
    </w:p>
    <w:p w:rsidR="00157F4C" w:rsidRPr="00D23472" w:rsidRDefault="007C630A" w:rsidP="003C2E0D">
      <w:pPr>
        <w:pStyle w:val="Heading3"/>
        <w:jc w:val="both"/>
        <w:rPr>
          <w:rFonts w:eastAsia="Batang"/>
          <w:b w:val="0"/>
          <w:bCs w:val="0"/>
          <w:sz w:val="24"/>
          <w:szCs w:val="24"/>
        </w:rPr>
      </w:pPr>
      <w:bookmarkStart w:id="164" w:name="_Toc313909775"/>
      <w:bookmarkStart w:id="165" w:name="_Toc313910124"/>
      <w:bookmarkStart w:id="166" w:name="_Toc313910352"/>
      <w:r>
        <w:rPr>
          <w:rFonts w:eastAsia="Batang"/>
          <w:b w:val="0"/>
          <w:bCs w:val="0"/>
          <w:sz w:val="24"/>
          <w:szCs w:val="24"/>
        </w:rPr>
        <w:t xml:space="preserve">Looking at the traceroutes from SLAC it appeared that RIKEN, KEK and the universities of Osaka and Tokyo were rerouted to SLAC via New York, while APAN used a more direct route via Sunnyvale. </w:t>
      </w:r>
      <w:r w:rsidR="003C2E0D">
        <w:rPr>
          <w:rFonts w:eastAsia="Batang"/>
          <w:b w:val="0"/>
          <w:bCs w:val="0"/>
          <w:sz w:val="24"/>
          <w:szCs w:val="24"/>
        </w:rPr>
        <w:t xml:space="preserve">The longer term impact can be </w:t>
      </w:r>
      <w:r>
        <w:rPr>
          <w:rFonts w:eastAsia="Batang"/>
          <w:b w:val="0"/>
          <w:bCs w:val="0"/>
          <w:sz w:val="24"/>
          <w:szCs w:val="24"/>
        </w:rPr>
        <w:t>seen in</w:t>
      </w:r>
      <w:r w:rsidR="00D23472">
        <w:rPr>
          <w:rFonts w:eastAsia="Batang"/>
          <w:b w:val="0"/>
          <w:bCs w:val="0"/>
          <w:sz w:val="24"/>
          <w:szCs w:val="24"/>
        </w:rPr>
        <w:t xml:space="preserve"> </w:t>
      </w:r>
      <w:r w:rsidR="00B61349">
        <w:fldChar w:fldCharType="begin"/>
      </w:r>
      <w:r w:rsidR="00B61349">
        <w:instrText xml:space="preserve"> REF _Ref312154287 \h  \* MERGEFORMAT </w:instrText>
      </w:r>
      <w:r w:rsidR="00B61349">
        <w:fldChar w:fldCharType="separate"/>
      </w:r>
      <w:r w:rsidR="00D23472" w:rsidRPr="00D23472">
        <w:rPr>
          <w:b w:val="0"/>
        </w:rPr>
        <w:t xml:space="preserve">Figure </w:t>
      </w:r>
      <w:r w:rsidR="00D23472" w:rsidRPr="00D23472">
        <w:rPr>
          <w:b w:val="0"/>
          <w:noProof/>
        </w:rPr>
        <w:t>18</w:t>
      </w:r>
      <w:r w:rsidR="00B61349">
        <w:fldChar w:fldCharType="end"/>
      </w:r>
      <w:r w:rsidR="00D23472">
        <w:rPr>
          <w:rFonts w:eastAsia="Batang"/>
          <w:b w:val="0"/>
          <w:bCs w:val="0"/>
          <w:sz w:val="24"/>
          <w:szCs w:val="24"/>
        </w:rPr>
        <w:t>.</w:t>
      </w:r>
      <w:bookmarkEnd w:id="164"/>
      <w:bookmarkEnd w:id="165"/>
      <w:bookmarkEnd w:id="166"/>
      <w:r w:rsidR="00D23472">
        <w:rPr>
          <w:rFonts w:eastAsia="Batang"/>
          <w:b w:val="0"/>
          <w:bCs w:val="0"/>
          <w:sz w:val="24"/>
          <w:szCs w:val="24"/>
        </w:rPr>
        <w:t xml:space="preserve"> </w:t>
      </w:r>
    </w:p>
    <w:p w:rsidR="00D23472" w:rsidRDefault="00D23472" w:rsidP="00D23472">
      <w:pPr>
        <w:pStyle w:val="Heading3"/>
        <w:keepNext/>
        <w:jc w:val="center"/>
      </w:pPr>
      <w:bookmarkStart w:id="167" w:name="_Toc313909776"/>
      <w:bookmarkStart w:id="168" w:name="_Toc313910125"/>
      <w:bookmarkStart w:id="169" w:name="_Toc313910353"/>
      <w:r>
        <w:rPr>
          <w:noProof/>
          <w:lang w:eastAsia="en-US"/>
        </w:rPr>
        <w:drawing>
          <wp:inline distT="0" distB="0" distL="0" distR="0" wp14:anchorId="5C0C8C62" wp14:editId="687264B0">
            <wp:extent cx="4962525" cy="317792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967089" cy="3180848"/>
                    </a:xfrm>
                    <a:prstGeom prst="rect">
                      <a:avLst/>
                    </a:prstGeom>
                  </pic:spPr>
                </pic:pic>
              </a:graphicData>
            </a:graphic>
          </wp:inline>
        </w:drawing>
      </w:r>
      <w:bookmarkEnd w:id="167"/>
      <w:bookmarkEnd w:id="168"/>
      <w:bookmarkEnd w:id="169"/>
    </w:p>
    <w:p w:rsidR="00D23472" w:rsidRDefault="00D23472" w:rsidP="00D23472">
      <w:pPr>
        <w:pStyle w:val="Caption"/>
        <w:jc w:val="center"/>
        <w:rPr>
          <w:b w:val="0"/>
          <w:bCs w:val="0"/>
          <w:sz w:val="24"/>
          <w:szCs w:val="24"/>
        </w:rPr>
      </w:pPr>
      <w:bookmarkStart w:id="170" w:name="_Ref312154287"/>
      <w:r>
        <w:t xml:space="preserve">Figure </w:t>
      </w:r>
      <w:fldSimple w:instr=" SEQ Figure \* ARABIC ">
        <w:r w:rsidR="00BC35CE">
          <w:rPr>
            <w:noProof/>
          </w:rPr>
          <w:t>18</w:t>
        </w:r>
      </w:fldSimple>
      <w:bookmarkEnd w:id="170"/>
      <w:r>
        <w:t>: Daily mean RTT measured from SLAC to Japanese sites</w:t>
      </w:r>
    </w:p>
    <w:p w:rsidR="001104DB" w:rsidRDefault="00D23472" w:rsidP="001104DB">
      <w:pPr>
        <w:pStyle w:val="Heading3"/>
        <w:jc w:val="both"/>
        <w:rPr>
          <w:rFonts w:eastAsia="Batang"/>
          <w:b w:val="0"/>
          <w:bCs w:val="0"/>
          <w:sz w:val="24"/>
          <w:szCs w:val="24"/>
        </w:rPr>
      </w:pPr>
      <w:bookmarkStart w:id="171" w:name="_Toc313909777"/>
      <w:bookmarkStart w:id="172" w:name="_Toc313910126"/>
      <w:bookmarkStart w:id="173" w:name="_Toc313910354"/>
      <w:r>
        <w:rPr>
          <w:rFonts w:eastAsia="Batang"/>
          <w:b w:val="0"/>
          <w:bCs w:val="0"/>
          <w:sz w:val="24"/>
          <w:szCs w:val="24"/>
        </w:rPr>
        <w:t xml:space="preserve">It can be seen that before the earthquake all 5 sites had direct routes with ~ 125msec mean RTTs. APAN maintained this </w:t>
      </w:r>
      <w:r w:rsidR="00E71ED3">
        <w:rPr>
          <w:rFonts w:eastAsia="Batang"/>
          <w:b w:val="0"/>
          <w:bCs w:val="0"/>
          <w:sz w:val="24"/>
          <w:szCs w:val="24"/>
        </w:rPr>
        <w:t xml:space="preserve">value, however after about a </w:t>
      </w:r>
      <w:r w:rsidR="003C2E0D">
        <w:rPr>
          <w:rFonts w:eastAsia="Batang"/>
          <w:b w:val="0"/>
          <w:bCs w:val="0"/>
          <w:sz w:val="24"/>
          <w:szCs w:val="24"/>
        </w:rPr>
        <w:t>period of</w:t>
      </w:r>
      <w:r w:rsidR="00E71ED3">
        <w:rPr>
          <w:rFonts w:eastAsia="Batang"/>
          <w:b w:val="0"/>
          <w:bCs w:val="0"/>
          <w:sz w:val="24"/>
          <w:szCs w:val="24"/>
        </w:rPr>
        <w:t xml:space="preserve"> some instability, the other sites have settled down to permanently routing through New York with a mean RTT of ~ 190ms.</w:t>
      </w:r>
      <w:bookmarkStart w:id="174" w:name="_Toc313909778"/>
      <w:bookmarkStart w:id="175" w:name="_Toc313910127"/>
      <w:bookmarkEnd w:id="171"/>
      <w:bookmarkEnd w:id="172"/>
      <w:bookmarkEnd w:id="173"/>
    </w:p>
    <w:p w:rsidR="00AA4DF4" w:rsidRDefault="000302CD" w:rsidP="000964FC">
      <w:pPr>
        <w:pStyle w:val="Heading2"/>
      </w:pPr>
      <w:bookmarkStart w:id="176" w:name="_Toc313910355"/>
      <w:r>
        <w:lastRenderedPageBreak/>
        <w:t>The “Arab Spring”</w:t>
      </w:r>
      <w:r w:rsidR="000B0E82">
        <w:rPr>
          <w:rStyle w:val="FootnoteReference"/>
        </w:rPr>
        <w:footnoteReference w:id="46"/>
      </w:r>
      <w:bookmarkEnd w:id="174"/>
      <w:bookmarkEnd w:id="175"/>
      <w:bookmarkEnd w:id="176"/>
    </w:p>
    <w:p w:rsidR="00AA4DF4" w:rsidRDefault="00AA4DF4" w:rsidP="00AA4DF4">
      <w:pPr>
        <w:pStyle w:val="Heading4"/>
      </w:pPr>
      <w:r>
        <w:t>Tunisia</w:t>
      </w:r>
    </w:p>
    <w:p w:rsidR="00AA4DF4" w:rsidRPr="00AA4DF4" w:rsidRDefault="00AA4DF4" w:rsidP="00AA4DF4">
      <w:r>
        <w:t xml:space="preserve">This started in Tunisia </w:t>
      </w:r>
      <w:r w:rsidR="000B0E82">
        <w:t>on December 18, 2010</w:t>
      </w:r>
      <w:r w:rsidR="000B0E82" w:rsidRPr="000B0E82">
        <w:t xml:space="preserve"> following Mohamed Bouazizi's self-immolation in protest of police corruption and ill treatment</w:t>
      </w:r>
      <w:r w:rsidR="000B0E82">
        <w:t>. It led to the resignation of the President on January 14</w:t>
      </w:r>
      <w:r w:rsidR="000B0E82" w:rsidRPr="000B0E82">
        <w:rPr>
          <w:vertAlign w:val="superscript"/>
        </w:rPr>
        <w:t>th</w:t>
      </w:r>
      <w:r w:rsidR="000B0E82">
        <w:t xml:space="preserve">, 2011. Though PingER connections to hosts in Tunisia were maintained throughout the uprising, there was a very obvious </w:t>
      </w:r>
      <w:r w:rsidR="005334E7">
        <w:t xml:space="preserve">increase in mean RTT, see </w:t>
      </w:r>
      <w:r w:rsidR="00F63975">
        <w:fldChar w:fldCharType="begin"/>
      </w:r>
      <w:r w:rsidR="005334E7">
        <w:instrText xml:space="preserve"> REF _Ref312232027 \h </w:instrText>
      </w:r>
      <w:r w:rsidR="00F63975">
        <w:fldChar w:fldCharType="separate"/>
      </w:r>
      <w:r w:rsidR="005334E7">
        <w:t xml:space="preserve">Figure </w:t>
      </w:r>
      <w:r w:rsidR="005334E7">
        <w:rPr>
          <w:noProof/>
        </w:rPr>
        <w:t>19</w:t>
      </w:r>
      <w:r w:rsidR="00F63975">
        <w:fldChar w:fldCharType="end"/>
      </w:r>
      <w:r w:rsidR="005334E7">
        <w:t>.</w:t>
      </w:r>
    </w:p>
    <w:p w:rsidR="005334E7" w:rsidRDefault="005334E7" w:rsidP="005334E7">
      <w:pPr>
        <w:keepNext/>
        <w:jc w:val="center"/>
      </w:pPr>
      <w:bookmarkStart w:id="177" w:name="_GoBack"/>
      <w:commentRangeStart w:id="178"/>
      <w:r>
        <w:rPr>
          <w:noProof/>
          <w:lang w:eastAsia="en-US"/>
        </w:rPr>
        <w:drawing>
          <wp:inline distT="0" distB="0" distL="0" distR="0" wp14:anchorId="078DB305" wp14:editId="62197CB0">
            <wp:extent cx="4844922" cy="304412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861428" cy="3054492"/>
                    </a:xfrm>
                    <a:prstGeom prst="rect">
                      <a:avLst/>
                    </a:prstGeom>
                  </pic:spPr>
                </pic:pic>
              </a:graphicData>
            </a:graphic>
          </wp:inline>
        </w:drawing>
      </w:r>
      <w:bookmarkEnd w:id="177"/>
      <w:commentRangeEnd w:id="178"/>
      <w:r w:rsidR="00123117">
        <w:rPr>
          <w:rStyle w:val="CommentReference"/>
        </w:rPr>
        <w:commentReference w:id="178"/>
      </w:r>
    </w:p>
    <w:p w:rsidR="005334E7" w:rsidRDefault="005334E7" w:rsidP="005334E7">
      <w:pPr>
        <w:pStyle w:val="Caption"/>
        <w:jc w:val="center"/>
      </w:pPr>
      <w:bookmarkStart w:id="179" w:name="_Ref312232027"/>
      <w:r>
        <w:t xml:space="preserve">Figure </w:t>
      </w:r>
      <w:fldSimple w:instr=" SEQ Figure \* ARABIC ">
        <w:r w:rsidR="00BC35CE">
          <w:rPr>
            <w:noProof/>
          </w:rPr>
          <w:t>19</w:t>
        </w:r>
      </w:fldSimple>
      <w:bookmarkEnd w:id="179"/>
      <w:r>
        <w:t>: Mean RTT and losses to Tunisian hosts measured from SLAC fro</w:t>
      </w:r>
      <w:r w:rsidR="00E628BC">
        <w:t>m</w:t>
      </w:r>
      <w:r>
        <w:t xml:space="preserve"> Dec 2010 to Dec 2011</w:t>
      </w:r>
    </w:p>
    <w:p w:rsidR="00E628BC" w:rsidRDefault="005334E7" w:rsidP="005334E7">
      <w:pPr>
        <w:pStyle w:val="Heading4"/>
      </w:pPr>
      <w:r>
        <w:t>Egypt</w:t>
      </w:r>
    </w:p>
    <w:p w:rsidR="00E628BC" w:rsidRDefault="00E628BC" w:rsidP="00E628BC">
      <w:r>
        <w:t>In January 2011 there were demonstrations against the Egyptian government. Organizing the demonstrations was often facilitated by using Internet to communicate. As a result, Egypt tried to cut itself off from the Internet on the 27</w:t>
      </w:r>
      <w:r w:rsidRPr="00E628BC">
        <w:rPr>
          <w:vertAlign w:val="superscript"/>
        </w:rPr>
        <w:t>th</w:t>
      </w:r>
      <w:r>
        <w:t xml:space="preserve"> January, see </w:t>
      </w:r>
      <w:r w:rsidR="00F63975">
        <w:fldChar w:fldCharType="begin"/>
      </w:r>
      <w:r>
        <w:instrText xml:space="preserve"> REF _Ref312233008 \h </w:instrText>
      </w:r>
      <w:r w:rsidR="00F63975">
        <w:fldChar w:fldCharType="separate"/>
      </w:r>
      <w:r>
        <w:t xml:space="preserve">Figure </w:t>
      </w:r>
      <w:r>
        <w:rPr>
          <w:noProof/>
        </w:rPr>
        <w:t>20</w:t>
      </w:r>
      <w:r w:rsidR="00F63975">
        <w:fldChar w:fldCharType="end"/>
      </w:r>
      <w:r w:rsidR="00263961">
        <w:t>.</w:t>
      </w:r>
    </w:p>
    <w:p w:rsidR="00E628BC" w:rsidRDefault="00E628BC" w:rsidP="00E628BC">
      <w:pPr>
        <w:keepNext/>
        <w:jc w:val="center"/>
      </w:pPr>
      <w:r>
        <w:rPr>
          <w:noProof/>
          <w:lang w:eastAsia="en-US"/>
        </w:rPr>
        <w:drawing>
          <wp:inline distT="0" distB="0" distL="0" distR="0" wp14:anchorId="06D15CC9" wp14:editId="28E12D43">
            <wp:extent cx="3895725" cy="2128220"/>
            <wp:effectExtent l="0" t="0" r="0" b="5715"/>
            <wp:docPr id="10" name="Picture 10" descr="https://confluence.slac.stanford.edu/download/attachments/97464384/egypt-traffic-jan11.jpg?version=1&amp;modificationDate=12964920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64384/egypt-traffic-jan11.jpg?version=1&amp;modificationDate=129649208200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97417" cy="2129144"/>
                    </a:xfrm>
                    <a:prstGeom prst="rect">
                      <a:avLst/>
                    </a:prstGeom>
                    <a:noFill/>
                    <a:ln>
                      <a:noFill/>
                    </a:ln>
                  </pic:spPr>
                </pic:pic>
              </a:graphicData>
            </a:graphic>
          </wp:inline>
        </w:drawing>
      </w:r>
    </w:p>
    <w:p w:rsidR="00E628BC" w:rsidRDefault="00E628BC" w:rsidP="00E628BC">
      <w:pPr>
        <w:pStyle w:val="Caption"/>
        <w:jc w:val="center"/>
      </w:pPr>
      <w:bookmarkStart w:id="180" w:name="_Ref312233008"/>
      <w:r>
        <w:t xml:space="preserve">Figure </w:t>
      </w:r>
      <w:fldSimple w:instr=" SEQ Figure \* ARABIC ">
        <w:r w:rsidR="00BC35CE">
          <w:rPr>
            <w:noProof/>
          </w:rPr>
          <w:t>20</w:t>
        </w:r>
      </w:fldSimple>
      <w:bookmarkEnd w:id="180"/>
      <w:r>
        <w:t>: Egyptian traffic January 27-28 2011</w:t>
      </w:r>
    </w:p>
    <w:p w:rsidR="000302CD" w:rsidRDefault="003C2E0D" w:rsidP="00E628BC">
      <w:r>
        <w:br w:type="page"/>
      </w:r>
      <w:r w:rsidR="00263961">
        <w:lastRenderedPageBreak/>
        <w:t xml:space="preserve">As a result PingER measurements from SLAC lost connectivity to Helwan Universty at about noon Jan 27 GMT, to the </w:t>
      </w:r>
      <w:r w:rsidR="00263961" w:rsidRPr="00263961">
        <w:t>National Authority for Remote Sensing and Space Science</w:t>
      </w:r>
      <w:r w:rsidR="00263961">
        <w:t xml:space="preserve"> (NARSS) at about 2300hrs Jan 27 GMT and the Egyptian Universities Network (EUN) at about 4:00pm Jan 28, 2011. Similar results were observed from the PingER monitoring host at NUST in Islamabad Pakistan. On the other hand </w:t>
      </w:r>
      <w:r w:rsidR="007014AB">
        <w:t xml:space="preserve">the Noor group host www.noor.net/ (AS20928, </w:t>
      </w:r>
      <w:r w:rsidR="00263961" w:rsidRPr="00263961">
        <w:t>one of the major network services providers in Egypt and used by the Egyptia</w:t>
      </w:r>
      <w:r w:rsidR="007014AB">
        <w:t xml:space="preserve">n Stock Exchange.) was still pingable </w:t>
      </w:r>
      <w:r w:rsidR="007014AB" w:rsidRPr="007014AB">
        <w:t>at 12:00 EST 1/30/2011</w:t>
      </w:r>
      <w:r w:rsidR="007014AB">
        <w:t>, however it</w:t>
      </w:r>
      <w:r w:rsidR="007014AB" w:rsidRPr="007014AB">
        <w:t xml:space="preserve"> was no longer accessible starting after Mon, 31 Jan 2011 20:30:18 GMT</w:t>
      </w:r>
      <w:r w:rsidR="007014AB">
        <w:t>.</w:t>
      </w:r>
    </w:p>
    <w:p w:rsidR="007014AB" w:rsidRDefault="007014AB" w:rsidP="00E628BC"/>
    <w:p w:rsidR="007014AB" w:rsidRDefault="007014AB" w:rsidP="00E628BC">
      <w:r w:rsidRPr="007014AB">
        <w:t>Following the announcement that Egypt had started to restore links to the Internet, we noted that</w:t>
      </w:r>
      <w:r>
        <w:t xml:space="preserve"> www</w:t>
      </w:r>
      <w:r w:rsidRPr="007014AB">
        <w:t xml:space="preserve">.noor.net </w:t>
      </w:r>
      <w:r>
        <w:t>was again</w:t>
      </w:r>
      <w:r w:rsidRPr="007014AB">
        <w:t xml:space="preserve"> reachable sometime after 10:30:00  and before  11:00:32 Wed, 02 Feb 2011 GMT.</w:t>
      </w:r>
      <w:r>
        <w:t xml:space="preserve"> </w:t>
      </w:r>
      <w:r w:rsidR="00F63975">
        <w:fldChar w:fldCharType="begin"/>
      </w:r>
      <w:r>
        <w:instrText xml:space="preserve"> REF _Ref312234255 \h </w:instrText>
      </w:r>
      <w:r w:rsidR="00F63975">
        <w:fldChar w:fldCharType="separate"/>
      </w:r>
      <w:r>
        <w:t xml:space="preserve">Figure </w:t>
      </w:r>
      <w:r>
        <w:rPr>
          <w:noProof/>
        </w:rPr>
        <w:t>21</w:t>
      </w:r>
      <w:r w:rsidR="00F63975">
        <w:fldChar w:fldCharType="end"/>
      </w:r>
      <w:r>
        <w:t xml:space="preserve"> shows the unreachability of NARRS.</w:t>
      </w:r>
    </w:p>
    <w:p w:rsidR="007014AB" w:rsidRDefault="007014AB" w:rsidP="007014AB">
      <w:pPr>
        <w:keepNext/>
      </w:pPr>
      <w:r>
        <w:rPr>
          <w:noProof/>
          <w:lang w:eastAsia="en-US"/>
        </w:rPr>
        <w:drawing>
          <wp:inline distT="0" distB="0" distL="0" distR="0" wp14:anchorId="61923D8D" wp14:editId="42503EBD">
            <wp:extent cx="5943600" cy="152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3600" cy="1525270"/>
                    </a:xfrm>
                    <a:prstGeom prst="rect">
                      <a:avLst/>
                    </a:prstGeom>
                  </pic:spPr>
                </pic:pic>
              </a:graphicData>
            </a:graphic>
          </wp:inline>
        </w:drawing>
      </w:r>
    </w:p>
    <w:p w:rsidR="007014AB" w:rsidRDefault="007014AB" w:rsidP="007014AB">
      <w:pPr>
        <w:pStyle w:val="Caption"/>
        <w:jc w:val="center"/>
      </w:pPr>
      <w:bookmarkStart w:id="181" w:name="_Ref312234255"/>
      <w:r>
        <w:t xml:space="preserve">Figure </w:t>
      </w:r>
      <w:fldSimple w:instr=" SEQ Figure \* ARABIC ">
        <w:r w:rsidR="00BC35CE">
          <w:rPr>
            <w:noProof/>
          </w:rPr>
          <w:t>21</w:t>
        </w:r>
      </w:fldSimple>
      <w:bookmarkEnd w:id="181"/>
      <w:r>
        <w:t>: Median RTT (blue) line from SLAC to NARRS Jan-Feb 2011 showing the loss of connectivity.  The grey show the jitter, and the background color the loss (cyan = no loss, buff = &lt; 5% loss, black host is unreachable).</w:t>
      </w:r>
    </w:p>
    <w:p w:rsidR="00CD4EE4" w:rsidRDefault="007014AB" w:rsidP="007014AB">
      <w:r>
        <w:t xml:space="preserve">It is noteworthy that as far as we could ascertain the </w:t>
      </w:r>
      <w:r w:rsidRPr="007014AB">
        <w:t>Biblioteka Alexandria or Library of Alexandra</w:t>
      </w:r>
      <w:r w:rsidR="00C207B2">
        <w:t xml:space="preserve"> host </w:t>
      </w:r>
      <w:hyperlink r:id="rId56" w:history="1">
        <w:r w:rsidR="00C207B2" w:rsidRPr="00FE125E">
          <w:rPr>
            <w:rStyle w:val="Hyperlink"/>
          </w:rPr>
          <w:t>www.bibaex.org</w:t>
        </w:r>
      </w:hyperlink>
      <w:r w:rsidR="00C207B2">
        <w:t xml:space="preserve"> stayed up the whole time.</w:t>
      </w:r>
    </w:p>
    <w:p w:rsidR="00CD4EE4" w:rsidRDefault="00CD4EE4" w:rsidP="00CD4EE4">
      <w:pPr>
        <w:pStyle w:val="Heading4"/>
      </w:pPr>
      <w:r>
        <w:t>Libya</w:t>
      </w:r>
    </w:p>
    <w:p w:rsidR="002119CD" w:rsidRDefault="00CD4EE4" w:rsidP="00CD4EE4">
      <w:r>
        <w:t xml:space="preserve">The three Libyan hosts monitored by PingER at the start of the Libyan uprising were all located in or close to Tripoli. We began to see outages for all hosts starting in March 2011. The most reliable host appeared to be Libyan Telecom host mail.lttnet.ly. It </w:t>
      </w:r>
      <w:r w:rsidR="002119CD">
        <w:t xml:space="preserve">was unreachable at the start of March and stayed unreachable until the middle of April, see </w:t>
      </w:r>
      <w:r w:rsidR="00F63975">
        <w:fldChar w:fldCharType="begin"/>
      </w:r>
      <w:r w:rsidR="002119CD">
        <w:instrText xml:space="preserve"> REF _Ref312237795 \h </w:instrText>
      </w:r>
      <w:r w:rsidR="00F63975">
        <w:fldChar w:fldCharType="separate"/>
      </w:r>
      <w:r w:rsidR="002119CD">
        <w:t xml:space="preserve">Figure </w:t>
      </w:r>
      <w:r w:rsidR="002119CD">
        <w:rPr>
          <w:noProof/>
        </w:rPr>
        <w:t>22</w:t>
      </w:r>
      <w:r w:rsidR="00F63975">
        <w:fldChar w:fldCharType="end"/>
      </w:r>
    </w:p>
    <w:p w:rsidR="00CD4EE4" w:rsidRDefault="00F63975" w:rsidP="00CD4EE4">
      <w:r>
        <w:fldChar w:fldCharType="begin"/>
      </w:r>
      <w:r w:rsidR="002119CD">
        <w:instrText xml:space="preserve"> REF _Ref312237795 \h </w:instrText>
      </w:r>
      <w:r>
        <w:fldChar w:fldCharType="end"/>
      </w:r>
    </w:p>
    <w:p w:rsidR="00CD4EE4" w:rsidRDefault="00CD4EE4" w:rsidP="00CD4EE4">
      <w:pPr>
        <w:keepNext/>
      </w:pPr>
      <w:r>
        <w:rPr>
          <w:noProof/>
          <w:lang w:eastAsia="en-US"/>
        </w:rPr>
        <w:drawing>
          <wp:inline distT="0" distB="0" distL="0" distR="0" wp14:anchorId="1B839D72" wp14:editId="233BEE84">
            <wp:extent cx="5943600" cy="9893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989330"/>
                    </a:xfrm>
                    <a:prstGeom prst="rect">
                      <a:avLst/>
                    </a:prstGeom>
                  </pic:spPr>
                </pic:pic>
              </a:graphicData>
            </a:graphic>
          </wp:inline>
        </w:drawing>
      </w:r>
    </w:p>
    <w:p w:rsidR="00CD4EE4" w:rsidRDefault="00CD4EE4" w:rsidP="002119CD">
      <w:pPr>
        <w:pStyle w:val="Caption"/>
        <w:jc w:val="center"/>
      </w:pPr>
      <w:bookmarkStart w:id="182" w:name="_Ref312237795"/>
      <w:r>
        <w:t xml:space="preserve">Figure </w:t>
      </w:r>
      <w:fldSimple w:instr=" SEQ Figure \* ARABIC ">
        <w:r w:rsidR="00BC35CE">
          <w:rPr>
            <w:noProof/>
          </w:rPr>
          <w:t>22</w:t>
        </w:r>
      </w:fldSimple>
      <w:bookmarkEnd w:id="182"/>
      <w:r>
        <w:t>: PingER measurements to the LTTNET host in Libya</w:t>
      </w:r>
    </w:p>
    <w:p w:rsidR="002119CD" w:rsidRPr="002119CD" w:rsidRDefault="002119CD" w:rsidP="002119CD"/>
    <w:p w:rsidR="002119CD" w:rsidRPr="002119CD" w:rsidRDefault="002119CD" w:rsidP="002119CD">
      <w:r>
        <w:t xml:space="preserve">When one looks at the performance for the whole year (see </w:t>
      </w:r>
      <w:r w:rsidR="00F63975">
        <w:fldChar w:fldCharType="begin"/>
      </w:r>
      <w:r>
        <w:instrText xml:space="preserve"> REF _Ref312237934 \h </w:instrText>
      </w:r>
      <w:r w:rsidR="00F63975">
        <w:fldChar w:fldCharType="separate"/>
      </w:r>
      <w:r>
        <w:t xml:space="preserve">Figure </w:t>
      </w:r>
      <w:r>
        <w:rPr>
          <w:noProof/>
        </w:rPr>
        <w:t>23</w:t>
      </w:r>
      <w:r w:rsidR="00F63975">
        <w:fldChar w:fldCharType="end"/>
      </w:r>
      <w:r>
        <w:t>) it is clear that the LTT host is the most reliable. It is also apparent that the Airport Reservations host (HN) moved to a portal in the US with a much shorter RTT.</w:t>
      </w:r>
    </w:p>
    <w:p w:rsidR="00CD4EE4" w:rsidRPr="00CD4EE4" w:rsidRDefault="00CD4EE4" w:rsidP="00CD4EE4"/>
    <w:p w:rsidR="002119CD" w:rsidRDefault="00CD4EE4" w:rsidP="002119CD">
      <w:pPr>
        <w:pStyle w:val="Heading4"/>
      </w:pPr>
      <w:r>
        <w:rPr>
          <w:noProof/>
          <w:lang w:eastAsia="en-US"/>
        </w:rPr>
        <w:lastRenderedPageBreak/>
        <w:drawing>
          <wp:inline distT="0" distB="0" distL="0" distR="0" wp14:anchorId="4D39F819" wp14:editId="43EFAF1F">
            <wp:extent cx="5943600" cy="28752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2875280"/>
                    </a:xfrm>
                    <a:prstGeom prst="rect">
                      <a:avLst/>
                    </a:prstGeom>
                  </pic:spPr>
                </pic:pic>
              </a:graphicData>
            </a:graphic>
          </wp:inline>
        </w:drawing>
      </w:r>
    </w:p>
    <w:p w:rsidR="002119CD" w:rsidRDefault="002119CD" w:rsidP="002119CD">
      <w:pPr>
        <w:pStyle w:val="Caption"/>
        <w:jc w:val="center"/>
      </w:pPr>
      <w:bookmarkStart w:id="183" w:name="_Ref312237934"/>
      <w:r>
        <w:t xml:space="preserve">Figure </w:t>
      </w:r>
      <w:fldSimple w:instr=" SEQ Figure \* ARABIC ">
        <w:r w:rsidR="00BC35CE">
          <w:rPr>
            <w:noProof/>
          </w:rPr>
          <w:t>23</w:t>
        </w:r>
      </w:fldSimple>
      <w:bookmarkEnd w:id="183"/>
      <w:r>
        <w:t>" Mean RTTs seen from SLAC to Libyan hosts in 2011.</w:t>
      </w:r>
    </w:p>
    <w:p w:rsidR="00624308" w:rsidRDefault="00624308" w:rsidP="00624308"/>
    <w:p w:rsidR="00624308" w:rsidRDefault="00624308" w:rsidP="00624308">
      <w:r>
        <w:t>It is very difficult to find suitable hosts to monitor in Syria. The node we have monitored all year is www,inet.sy. Apart from a brief (&lt; 1 day) period of unreachability it has stayed up all year with a pretty consistent mean RTT.</w:t>
      </w:r>
    </w:p>
    <w:p w:rsidR="00624308" w:rsidRDefault="00624308" w:rsidP="00624308"/>
    <w:p w:rsidR="00624308" w:rsidRPr="00624308" w:rsidRDefault="00624308" w:rsidP="00624308">
      <w:r>
        <w:t>We also studied hosts monitored in Algeria, Bahrein and Morocco, but were unable to see anymarked impacts caused by the unrest.</w:t>
      </w:r>
    </w:p>
    <w:p w:rsidR="007014AB" w:rsidRPr="007014AB" w:rsidRDefault="007014AB" w:rsidP="00CD4EE4">
      <w:pPr>
        <w:pStyle w:val="Heading4"/>
      </w:pPr>
      <w:r>
        <w:t xml:space="preserve"> </w:t>
      </w:r>
    </w:p>
    <w:p w:rsidR="002119CD" w:rsidRDefault="002119CD">
      <w:pPr>
        <w:spacing w:after="200" w:line="276" w:lineRule="auto"/>
        <w:rPr>
          <w:rFonts w:ascii="Arial" w:hAnsi="Arial" w:cs="Arial"/>
          <w:b/>
          <w:bCs/>
          <w:i/>
          <w:iCs/>
          <w:sz w:val="28"/>
          <w:szCs w:val="28"/>
        </w:rPr>
      </w:pPr>
      <w:r>
        <w:br w:type="page"/>
      </w:r>
    </w:p>
    <w:p w:rsidR="009D7DEF" w:rsidRPr="003C2E0D" w:rsidRDefault="009D7DEF" w:rsidP="003C2E0D">
      <w:pPr>
        <w:pStyle w:val="Heading2"/>
      </w:pPr>
      <w:bookmarkStart w:id="184" w:name="_Toc313909779"/>
      <w:bookmarkStart w:id="185" w:name="_Toc313910128"/>
      <w:bookmarkStart w:id="186" w:name="_Toc313910356"/>
      <w:r>
        <w:lastRenderedPageBreak/>
        <w:t>Pakistan Education and Research Network</w:t>
      </w:r>
      <w:bookmarkEnd w:id="153"/>
      <w:bookmarkEnd w:id="184"/>
      <w:bookmarkEnd w:id="185"/>
      <w:bookmarkEnd w:id="186"/>
    </w:p>
    <w:p w:rsidR="00D23472" w:rsidRPr="00D23472" w:rsidRDefault="00D23472" w:rsidP="00D23472"/>
    <w:p w:rsidR="009D7DEF" w:rsidRDefault="00226387" w:rsidP="009D7DEF">
      <w:pPr>
        <w:jc w:val="both"/>
      </w:pPr>
      <w:r>
        <w:rPr>
          <w:noProof/>
          <w:lang w:eastAsia="en-US"/>
        </w:rPr>
        <mc:AlternateContent>
          <mc:Choice Requires="wps">
            <w:drawing>
              <wp:anchor distT="0" distB="0" distL="114300" distR="114300" simplePos="0" relativeHeight="251656192" behindDoc="0" locked="0" layoutInCell="1" allowOverlap="1" wp14:anchorId="5D1E2282" wp14:editId="681EC4CB">
                <wp:simplePos x="0" y="0"/>
                <wp:positionH relativeFrom="column">
                  <wp:posOffset>19050</wp:posOffset>
                </wp:positionH>
                <wp:positionV relativeFrom="paragraph">
                  <wp:posOffset>3286125</wp:posOffset>
                </wp:positionV>
                <wp:extent cx="1993265" cy="1168400"/>
                <wp:effectExtent l="0" t="0" r="6985" b="0"/>
                <wp:wrapTight wrapText="bothSides">
                  <wp:wrapPolygon edited="0">
                    <wp:start x="0" y="0"/>
                    <wp:lineTo x="0" y="21130"/>
                    <wp:lineTo x="21469" y="21130"/>
                    <wp:lineTo x="21469" y="0"/>
                    <wp:lineTo x="0"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16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E8C" w:rsidRPr="0011706B" w:rsidRDefault="00B11E8C" w:rsidP="009D7DEF">
                            <w:pPr>
                              <w:pStyle w:val="Caption"/>
                              <w:rPr>
                                <w:noProof/>
                                <w:sz w:val="24"/>
                                <w:szCs w:val="24"/>
                              </w:rPr>
                            </w:pPr>
                            <w:r>
                              <w:t xml:space="preserve">Figure </w:t>
                            </w:r>
                            <w:fldSimple w:instr=" SEQ Figure \* ARABIC ">
                              <w:r>
                                <w:rPr>
                                  <w:noProof/>
                                </w:rPr>
                                <w:t>24</w:t>
                              </w:r>
                            </w:fldSimple>
                            <w:r>
                              <w:t>: Locations of PingER hosts in pakistan. The red hosts are monitors, the green and blue are monitored (remote) hosts. The red lines show the hosts monitored from the NUST host in Islamabad. The colors of the lines indicate the average RTT in msec.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258.75pt;width:156.95pt;height: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" stroked="f">
                <v:textbox style="mso-fit-shape-to-text:t" inset="0,0,0,0">
                  <w:txbxContent>
                    <w:p w:rsidR="00B11E8C" w:rsidRPr="0011706B" w:rsidRDefault="00B11E8C" w:rsidP="009D7DEF">
                      <w:pPr>
                        <w:pStyle w:val="Caption"/>
                        <w:rPr>
                          <w:noProof/>
                          <w:sz w:val="24"/>
                          <w:szCs w:val="24"/>
                        </w:rPr>
                      </w:pPr>
                      <w:r>
                        <w:t xml:space="preserve">Figure </w:t>
                      </w:r>
                      <w:fldSimple w:instr=" SEQ Figure \* ARABIC ">
                        <w:r>
                          <w:rPr>
                            <w:noProof/>
                          </w:rPr>
                          <w:t>24</w:t>
                        </w:r>
                      </w:fldSimple>
                      <w:r>
                        <w:t>: Locations of PingER hosts in pakistan. The red hosts are monitors, the green and blue are monitored (remote) hosts. The red lines show the hosts monitored from the NUST host in Islamabad. The colors of the lines indicate the average RTT in msec.</w:t>
                      </w:r>
                    </w:p>
                  </w:txbxContent>
                </v:textbox>
                <w10:wrap type="tight"/>
              </v:shape>
            </w:pict>
          </mc:Fallback>
        </mc:AlternateContent>
      </w:r>
      <w:r w:rsidR="009D7DEF">
        <w:rPr>
          <w:noProof/>
          <w:lang w:eastAsia="en-US"/>
        </w:rPr>
        <w:drawing>
          <wp:anchor distT="0" distB="0" distL="114300" distR="114300" simplePos="0" relativeHeight="251654144" behindDoc="1" locked="0" layoutInCell="1" allowOverlap="1" wp14:anchorId="7F708B57" wp14:editId="1B9E8284">
            <wp:simplePos x="0" y="0"/>
            <wp:positionH relativeFrom="column">
              <wp:posOffset>19050</wp:posOffset>
            </wp:positionH>
            <wp:positionV relativeFrom="paragraph">
              <wp:posOffset>247650</wp:posOffset>
            </wp:positionV>
            <wp:extent cx="1993265" cy="2981325"/>
            <wp:effectExtent l="19050" t="0" r="6985" b="0"/>
            <wp:wrapTight wrapText="bothSides">
              <wp:wrapPolygon edited="0">
                <wp:start x="-206" y="0"/>
                <wp:lineTo x="-206" y="21531"/>
                <wp:lineTo x="21676" y="21531"/>
                <wp:lineTo x="21676" y="0"/>
                <wp:lineTo x="-206"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1993265" cy="2981325"/>
                    </a:xfrm>
                    <a:prstGeom prst="rect">
                      <a:avLst/>
                    </a:prstGeom>
                    <a:noFill/>
                    <a:ln w="9525">
                      <a:noFill/>
                      <a:miter lim="800000"/>
                      <a:headEnd/>
                      <a:tailEnd/>
                    </a:ln>
                  </pic:spPr>
                </pic:pic>
              </a:graphicData>
            </a:graphic>
          </wp:anchor>
        </w:drawing>
      </w:r>
      <w:r w:rsidR="009D7DEF">
        <w:t xml:space="preserve">Over the last year, following a series of workshops and site visits, the team at NUST and SLAC has worked with Pakistan’s Education and Research Network (PERN) and Pakistani Universities to put together an end-to-end (E2E) network monitoring infrastructure for PERN connected higher education sites. So far they have installed the PingER monitoring tools and started gathering data at 18 sites in Pakistan. In addition they are working on a further 8 monitoring sites. This includes 4 sites (SEECS/NIIT, COMSATS, PERN and NCP/Quaid-i-Azam) which have been in place for a longer time. </w:t>
      </w:r>
    </w:p>
    <w:p w:rsidR="009D7DEF" w:rsidRDefault="009D7DEF" w:rsidP="009D7DEF">
      <w:pPr>
        <w:jc w:val="both"/>
      </w:pPr>
    </w:p>
    <w:p w:rsidR="009D7DEF" w:rsidRDefault="009D7DEF" w:rsidP="009D7DEF">
      <w:pPr>
        <w:jc w:val="both"/>
      </w:pPr>
      <w:r>
        <w:t>In</w:t>
      </w:r>
      <w:r w:rsidRPr="003A3A58">
        <w:t xml:space="preserve"> 2010, a second instance of the SLAC archive-analysis site was set up at NUST. This provides backup for data and access, and improved performance for Pakistani users.</w:t>
      </w:r>
    </w:p>
    <w:p w:rsidR="009D7DEF" w:rsidRDefault="009D7DEF" w:rsidP="009D7DEF">
      <w:pPr>
        <w:keepNext/>
        <w:jc w:val="both"/>
      </w:pPr>
    </w:p>
    <w:p w:rsidR="009D7DEF" w:rsidRDefault="009D7DEF" w:rsidP="009D7DEF">
      <w:pPr>
        <w:jc w:val="both"/>
      </w:pPr>
      <w:r>
        <w:t>Over the last year the number of monitoring host – remote host pairs (both in Pakistan) has increased from about 30 to over 500. From the data we have put together a case study</w:t>
      </w:r>
      <w:r>
        <w:rPr>
          <w:rStyle w:val="EndnoteReference"/>
        </w:rPr>
        <w:endnoteReference w:id="1"/>
      </w:r>
      <w:r>
        <w:t xml:space="preserve"> and are able to measure minimum and average Round Trip Times (RTT), jitter, loss, unreachability and derive throughput, directness of connections, and Mean Opinion Score (MOS). </w:t>
      </w:r>
    </w:p>
    <w:p w:rsidR="009D7DEF" w:rsidRDefault="009D7DEF" w:rsidP="009D7DEF">
      <w:pPr>
        <w:jc w:val="both"/>
      </w:pPr>
    </w:p>
    <w:p w:rsidR="00375A1C" w:rsidRDefault="009D7DEF" w:rsidP="00E71ED3">
      <w:pPr>
        <w:jc w:val="both"/>
      </w:pPr>
      <w:r>
        <w:t>A major concern has been the reliability of the monitoring hosts. We measure this using the unreachability metric. The unreachability of the Pakistani Pi</w:t>
      </w:r>
      <w:r w:rsidR="00E71ED3">
        <w:t xml:space="preserve">ngER hosts in 2010 is shown in </w:t>
      </w:r>
      <w:r w:rsidR="00F63975">
        <w:fldChar w:fldCharType="begin"/>
      </w:r>
      <w:r w:rsidR="00E71ED3">
        <w:instrText xml:space="preserve"> REF _Ref312154921 \h </w:instrText>
      </w:r>
      <w:r w:rsidR="00F63975">
        <w:fldChar w:fldCharType="separate"/>
      </w:r>
      <w:r w:rsidR="00E71ED3">
        <w:t xml:space="preserve">Figure </w:t>
      </w:r>
      <w:r w:rsidR="00E71ED3">
        <w:rPr>
          <w:noProof/>
        </w:rPr>
        <w:t>20</w:t>
      </w:r>
      <w:r w:rsidR="00F63975">
        <w:fldChar w:fldCharType="end"/>
      </w:r>
      <w:r w:rsidR="00E71ED3">
        <w:t>.</w:t>
      </w:r>
    </w:p>
    <w:p w:rsidR="00375A1C" w:rsidRPr="00375A1C" w:rsidRDefault="00375A1C" w:rsidP="00375A1C"/>
    <w:p w:rsidR="00E71ED3" w:rsidRDefault="00375A1C" w:rsidP="00E71ED3">
      <w:pPr>
        <w:keepNext/>
        <w:jc w:val="center"/>
      </w:pPr>
      <w:r w:rsidRPr="00375A1C">
        <w:rPr>
          <w:noProof/>
          <w:lang w:eastAsia="en-US"/>
        </w:rPr>
        <w:drawing>
          <wp:inline distT="0" distB="0" distL="0" distR="0" wp14:anchorId="2B01C9D0" wp14:editId="7EA7EB74">
            <wp:extent cx="5105400" cy="2438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75A1C" w:rsidRDefault="00E71ED3" w:rsidP="00E71ED3">
      <w:pPr>
        <w:pStyle w:val="Caption"/>
        <w:jc w:val="center"/>
      </w:pPr>
      <w:bookmarkStart w:id="187" w:name="_Ref312154921"/>
      <w:r>
        <w:t xml:space="preserve">Figure </w:t>
      </w:r>
      <w:fldSimple w:instr=" SEQ Figure \* ARABIC ">
        <w:r w:rsidR="00BC35CE">
          <w:rPr>
            <w:noProof/>
          </w:rPr>
          <w:t>25</w:t>
        </w:r>
      </w:fldSimple>
      <w:bookmarkEnd w:id="187"/>
      <w:r w:rsidR="003C2E0D">
        <w:t>: Unreacha</w:t>
      </w:r>
      <w:r>
        <w:t>bility of Pakistani hosts seen from SLAC</w:t>
      </w:r>
    </w:p>
    <w:p w:rsidR="00375A1C" w:rsidRDefault="00375A1C" w:rsidP="009D7DEF">
      <w:pPr>
        <w:jc w:val="center"/>
      </w:pPr>
    </w:p>
    <w:p w:rsidR="00375A1C" w:rsidRDefault="00375A1C" w:rsidP="009D7DEF">
      <w:pPr>
        <w:jc w:val="center"/>
      </w:pPr>
    </w:p>
    <w:p w:rsidR="009D7DEF" w:rsidRDefault="009D7DEF" w:rsidP="009D7DEF">
      <w:pPr>
        <w:jc w:val="both"/>
      </w:pPr>
      <w:r w:rsidRPr="00676058">
        <w:lastRenderedPageBreak/>
        <w:t>It is seen that several hosts exhibit high unreachability. The reasons behind the high unre</w:t>
      </w:r>
      <w:r>
        <w:t>achability</w:t>
      </w:r>
      <w:r w:rsidRPr="00676058">
        <w:t xml:space="preserve"> are usually site specific and vary from lack of reliable power and a source of backup power, floods, lack of access to the site when there are problems that require physical access, lack of expertise, and lack of interest from a site.</w:t>
      </w:r>
    </w:p>
    <w:p w:rsidR="009D7DEF" w:rsidRDefault="00226387" w:rsidP="009D7DEF">
      <w:pPr>
        <w:jc w:val="both"/>
      </w:pPr>
      <w:r>
        <w:rPr>
          <w:noProof/>
          <w:lang w:eastAsia="en-US"/>
        </w:rPr>
        <mc:AlternateContent>
          <mc:Choice Requires="wps">
            <w:drawing>
              <wp:anchor distT="0" distB="0" distL="114300" distR="114300" simplePos="0" relativeHeight="251660288" behindDoc="0" locked="0" layoutInCell="1" allowOverlap="1" wp14:anchorId="0B00B881" wp14:editId="35B2EDFA">
                <wp:simplePos x="0" y="0"/>
                <wp:positionH relativeFrom="column">
                  <wp:posOffset>19050</wp:posOffset>
                </wp:positionH>
                <wp:positionV relativeFrom="paragraph">
                  <wp:posOffset>1584960</wp:posOffset>
                </wp:positionV>
                <wp:extent cx="2247900" cy="292100"/>
                <wp:effectExtent l="0" t="0" r="0" b="0"/>
                <wp:wrapSquare wrapText="bothSides"/>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E8C" w:rsidRPr="001426B1" w:rsidRDefault="00B11E8C" w:rsidP="009D7DEF">
                            <w:pPr>
                              <w:pStyle w:val="Caption"/>
                              <w:rPr>
                                <w:noProof/>
                                <w:sz w:val="24"/>
                                <w:szCs w:val="24"/>
                              </w:rPr>
                            </w:pPr>
                            <w:r>
                              <w:t xml:space="preserve">Figure </w:t>
                            </w:r>
                            <w:fldSimple w:instr=" SEQ Figure \* ARABIC ">
                              <w:r>
                                <w:rPr>
                                  <w:noProof/>
                                </w:rPr>
                                <w:t>26</w:t>
                              </w:r>
                            </w:fldSimple>
                            <w:r>
                              <w:t xml:space="preserve">: </w:t>
                            </w:r>
                            <w:r w:rsidRPr="00EA2165">
                              <w:t>Der</w:t>
                            </w:r>
                            <w:r>
                              <w:t>i</w:t>
                            </w:r>
                            <w:r w:rsidRPr="00EA2165">
                              <w:t>ved throughput between Pakistani region in 2010.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5pt;margin-top:124.8pt;width:177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" stroked="f">
                <v:textbox style="mso-fit-shape-to-text:t" inset="0,0,0,0">
                  <w:txbxContent>
                    <w:p w:rsidR="00B11E8C" w:rsidRPr="001426B1" w:rsidRDefault="00B11E8C" w:rsidP="009D7DEF">
                      <w:pPr>
                        <w:pStyle w:val="Caption"/>
                        <w:rPr>
                          <w:noProof/>
                          <w:sz w:val="24"/>
                          <w:szCs w:val="24"/>
                        </w:rPr>
                      </w:pPr>
                      <w:r>
                        <w:t xml:space="preserve">Figure </w:t>
                      </w:r>
                      <w:fldSimple w:instr=" SEQ Figure \* ARABIC ">
                        <w:r>
                          <w:rPr>
                            <w:noProof/>
                          </w:rPr>
                          <w:t>26</w:t>
                        </w:r>
                      </w:fldSimple>
                      <w:r>
                        <w:t xml:space="preserve">: </w:t>
                      </w:r>
                      <w:r w:rsidRPr="00EA2165">
                        <w:t>Der</w:t>
                      </w:r>
                      <w:r>
                        <w:t>i</w:t>
                      </w:r>
                      <w:r w:rsidRPr="00EA2165">
                        <w:t>ved throughput between Pakistani region in 2010.</w:t>
                      </w:r>
                    </w:p>
                  </w:txbxContent>
                </v:textbox>
                <w10:wrap type="square"/>
              </v:shape>
            </w:pict>
          </mc:Fallback>
        </mc:AlternateContent>
      </w:r>
      <w:r w:rsidR="009D7DEF">
        <w:rPr>
          <w:noProof/>
          <w:lang w:eastAsia="en-US"/>
        </w:rPr>
        <w:drawing>
          <wp:anchor distT="0" distB="0" distL="114300" distR="114300" simplePos="0" relativeHeight="251661312" behindDoc="0" locked="0" layoutInCell="1" allowOverlap="1" wp14:anchorId="2C6063BE" wp14:editId="08DF3449">
            <wp:simplePos x="0" y="0"/>
            <wp:positionH relativeFrom="column">
              <wp:posOffset>19050</wp:posOffset>
            </wp:positionH>
            <wp:positionV relativeFrom="paragraph">
              <wp:posOffset>3810</wp:posOffset>
            </wp:positionV>
            <wp:extent cx="2247900" cy="1524000"/>
            <wp:effectExtent l="19050" t="0" r="0" b="0"/>
            <wp:wrapSquare wrapText="bothSides"/>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2247900" cy="1524000"/>
                    </a:xfrm>
                    <a:prstGeom prst="rect">
                      <a:avLst/>
                    </a:prstGeom>
                    <a:noFill/>
                    <a:ln w="9525">
                      <a:noFill/>
                      <a:miter lim="800000"/>
                      <a:headEnd/>
                      <a:tailEnd/>
                    </a:ln>
                  </pic:spPr>
                </pic:pic>
              </a:graphicData>
            </a:graphic>
          </wp:anchor>
        </w:drawing>
      </w:r>
    </w:p>
    <w:p w:rsidR="009D7DEF" w:rsidRDefault="009D7DEF" w:rsidP="009D7DEF">
      <w:pPr>
        <w:jc w:val="both"/>
      </w:pPr>
      <w:r>
        <w:t xml:space="preserve">The derived throughput seen from SLAC </w:t>
      </w:r>
      <w:r w:rsidRPr="009C2741">
        <w:t xml:space="preserve">has increased by roughly a factor of 2 in 5 years. </w:t>
      </w:r>
      <w:r>
        <w:t>The Figure to the left shows that within Pakistan</w:t>
      </w:r>
      <w:r w:rsidRPr="009C2741">
        <w:t xml:space="preserve"> the throughput to Quetta is the poorest, followed by Karachi. Since most monitoring hosts are in the North of Pakistan, in particular in Islamabad, there are mainly long RTTs to Karachi and Quetta and hence low throughput (since throughput goes as 1/RTT.</w:t>
      </w:r>
    </w:p>
    <w:p w:rsidR="009D7DEF" w:rsidRDefault="009D7DEF" w:rsidP="009D7DEF">
      <w:pPr>
        <w:jc w:val="both"/>
      </w:pPr>
    </w:p>
    <w:p w:rsidR="009D7DEF" w:rsidRDefault="009D7DEF" w:rsidP="009D7DEF">
      <w:pPr>
        <w:jc w:val="both"/>
      </w:pPr>
      <w:r>
        <w:rPr>
          <w:noProof/>
          <w:lang w:eastAsia="en-US"/>
        </w:rPr>
        <w:drawing>
          <wp:anchor distT="0" distB="0" distL="114300" distR="114300" simplePos="0" relativeHeight="251658240" behindDoc="0" locked="0" layoutInCell="1" allowOverlap="1" wp14:anchorId="75E59A33" wp14:editId="045993E3">
            <wp:simplePos x="0" y="0"/>
            <wp:positionH relativeFrom="column">
              <wp:posOffset>-2362200</wp:posOffset>
            </wp:positionH>
            <wp:positionV relativeFrom="paragraph">
              <wp:posOffset>537210</wp:posOffset>
            </wp:positionV>
            <wp:extent cx="2114550" cy="1304925"/>
            <wp:effectExtent l="19050" t="0" r="0" b="0"/>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2114550" cy="1304925"/>
                    </a:xfrm>
                    <a:prstGeom prst="rect">
                      <a:avLst/>
                    </a:prstGeom>
                    <a:noFill/>
                    <a:ln w="9525">
                      <a:noFill/>
                      <a:miter lim="800000"/>
                      <a:headEnd/>
                      <a:tailEnd/>
                    </a:ln>
                  </pic:spPr>
                </pic:pic>
              </a:graphicData>
            </a:graphic>
          </wp:anchor>
        </w:drawing>
      </w:r>
      <w:r w:rsidR="00226387">
        <w:rPr>
          <w:noProof/>
          <w:lang w:eastAsia="en-US"/>
        </w:rPr>
        <mc:AlternateContent>
          <mc:Choice Requires="wps">
            <w:drawing>
              <wp:anchor distT="0" distB="0" distL="114300" distR="114300" simplePos="0" relativeHeight="251659264" behindDoc="0" locked="0" layoutInCell="1" allowOverlap="1" wp14:anchorId="7B8B1A97" wp14:editId="22881CBA">
                <wp:simplePos x="0" y="0"/>
                <wp:positionH relativeFrom="column">
                  <wp:posOffset>-2362200</wp:posOffset>
                </wp:positionH>
                <wp:positionV relativeFrom="paragraph">
                  <wp:posOffset>1929765</wp:posOffset>
                </wp:positionV>
                <wp:extent cx="2334895" cy="438150"/>
                <wp:effectExtent l="0" t="0" r="8255" b="0"/>
                <wp:wrapSquare wrapText="bothSides"/>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E8C" w:rsidRPr="00DC4D5D" w:rsidRDefault="00B11E8C" w:rsidP="009D7DEF">
                            <w:pPr>
                              <w:pStyle w:val="Caption"/>
                              <w:rPr>
                                <w:noProof/>
                                <w:sz w:val="24"/>
                                <w:szCs w:val="24"/>
                              </w:rPr>
                            </w:pPr>
                            <w:r>
                              <w:t xml:space="preserve">Figure </w:t>
                            </w:r>
                            <w:fldSimple w:instr=" SEQ Figure \* ARABIC ">
                              <w:r>
                                <w:rPr>
                                  <w:noProof/>
                                </w:rPr>
                                <w:t>27</w:t>
                              </w:r>
                            </w:fldSimple>
                            <w:r>
                              <w:t xml:space="preserve">: </w:t>
                            </w:r>
                            <w:r w:rsidRPr="007B207D">
                              <w:t>Median MOS and Inter Quartile Range (IQR) between Pakistani hosts for 2010.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86pt;margin-top:151.95pt;width:183.8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" stroked="f">
                <v:textbox style="mso-fit-shape-to-text:t" inset="0,0,0,0">
                  <w:txbxContent>
                    <w:p w:rsidR="00B11E8C" w:rsidRPr="00DC4D5D" w:rsidRDefault="00B11E8C" w:rsidP="009D7DEF">
                      <w:pPr>
                        <w:pStyle w:val="Caption"/>
                        <w:rPr>
                          <w:noProof/>
                          <w:sz w:val="24"/>
                          <w:szCs w:val="24"/>
                        </w:rPr>
                      </w:pPr>
                      <w:r>
                        <w:t xml:space="preserve">Figure </w:t>
                      </w:r>
                      <w:fldSimple w:instr=" SEQ Figure \* ARABIC ">
                        <w:r>
                          <w:rPr>
                            <w:noProof/>
                          </w:rPr>
                          <w:t>27</w:t>
                        </w:r>
                      </w:fldSimple>
                      <w:r>
                        <w:t xml:space="preserve">: </w:t>
                      </w:r>
                      <w:r w:rsidRPr="007B207D">
                        <w:t>Median MOS and Inter Quartile Range (IQR) between Pakistani hosts for 2010.</w:t>
                      </w:r>
                    </w:p>
                  </w:txbxContent>
                </v:textbox>
                <w10:wrap type="square"/>
              </v:shape>
            </w:pict>
          </mc:Fallback>
        </mc:AlternateContent>
      </w:r>
      <w:r>
        <w:t xml:space="preserve">The MOS between Pakistani PingER hosts is shown in the Figure to the left. </w:t>
      </w:r>
      <w:r w:rsidRPr="006B01D1">
        <w:t xml:space="preserve">It is apparent that the MOS is very variable, and according to the middle graph above appears to be decreasing </w:t>
      </w:r>
      <w:r>
        <w:t xml:space="preserve">slightly </w:t>
      </w:r>
      <w:r w:rsidRPr="006B01D1">
        <w:t>(getting worse) in time. Some of this decrease is due to bringing on new hosts that have poorer MO</w:t>
      </w:r>
      <w:r>
        <w:t>S performance. If we fix on just</w:t>
      </w:r>
      <w:r w:rsidRPr="006B01D1">
        <w:t xml:space="preserve"> aggregating the performance for hosts pairs that have been monitored for the whole period </w:t>
      </w:r>
      <w:r>
        <w:t>then the MOSD is fairly flat with time</w:t>
      </w:r>
      <w:r w:rsidRPr="006B01D1">
        <w:t>. Th</w:t>
      </w:r>
      <w:r>
        <w:t>e</w:t>
      </w:r>
      <w:r w:rsidRPr="006B01D1">
        <w:t xml:space="preserve"> set </w:t>
      </w:r>
      <w:r>
        <w:t>of hosts that have been monitored for the entire page consists of: NEDUET, COMSATS, NCP</w:t>
      </w:r>
      <w:r w:rsidRPr="006B01D1">
        <w:t xml:space="preserve">, </w:t>
      </w:r>
      <w:r>
        <w:t>NUST</w:t>
      </w:r>
      <w:r w:rsidRPr="006B01D1">
        <w:t xml:space="preserve">, </w:t>
      </w:r>
      <w:r>
        <w:t xml:space="preserve">AUP, </w:t>
      </w:r>
      <w:r w:rsidRPr="006B01D1">
        <w:t>PERN</w:t>
      </w:r>
      <w:r>
        <w:t xml:space="preserve">, </w:t>
      </w:r>
      <w:r w:rsidRPr="006B01D1">
        <w:t>UET</w:t>
      </w:r>
      <w:r>
        <w:t xml:space="preserve"> and </w:t>
      </w:r>
      <w:r w:rsidRPr="006B01D1">
        <w:t xml:space="preserve">LSE. In any case the MOS is well above the </w:t>
      </w:r>
      <w:r>
        <w:t xml:space="preserve">usability </w:t>
      </w:r>
      <w:r w:rsidRPr="006B01D1">
        <w:t>threshold of 3.5 mentio</w:t>
      </w:r>
      <w:r>
        <w:t xml:space="preserve">ned above, so VoIP calls within </w:t>
      </w:r>
      <w:r w:rsidRPr="006B01D1">
        <w:t>Pakistan between these hosts should be successful.</w:t>
      </w:r>
    </w:p>
    <w:p w:rsidR="009D7DEF" w:rsidRDefault="009D7DEF" w:rsidP="009D7DEF">
      <w:pPr>
        <w:jc w:val="both"/>
      </w:pPr>
    </w:p>
    <w:p w:rsidR="009D7DEF" w:rsidRDefault="009D7DEF" w:rsidP="009D7DEF">
      <w:pPr>
        <w:jc w:val="both"/>
      </w:pPr>
      <w:r>
        <w:t>To evaluate the directness of connectivity between Pakistani hosts we use the alpha metric.</w:t>
      </w:r>
      <w:r w:rsidRPr="00B55D1E">
        <w:t xml:space="preserve"> The </w:t>
      </w:r>
      <w:r>
        <w:t>Figure</w:t>
      </w:r>
      <w:r w:rsidRPr="00B55D1E">
        <w:t xml:space="preserve"> below shows the alpha values between regions in Pakistan. It is based on the minimum RTTs seen between Dec 2009 and Nov 2010.</w:t>
      </w:r>
      <w:r>
        <w:t xml:space="preserve"> </w:t>
      </w:r>
    </w:p>
    <w:p w:rsidR="009D7DEF" w:rsidRDefault="00226387" w:rsidP="009D7DEF">
      <w:pPr>
        <w:jc w:val="both"/>
      </w:pPr>
      <w:r>
        <w:rPr>
          <w:noProof/>
          <w:lang w:eastAsia="en-US"/>
        </w:rPr>
        <mc:AlternateContent>
          <mc:Choice Requires="wps">
            <w:drawing>
              <wp:anchor distT="0" distB="0" distL="114300" distR="114300" simplePos="0" relativeHeight="251657216" behindDoc="0" locked="0" layoutInCell="1" allowOverlap="1" wp14:anchorId="5AC2C770" wp14:editId="7D69F28B">
                <wp:simplePos x="0" y="0"/>
                <wp:positionH relativeFrom="column">
                  <wp:posOffset>19050</wp:posOffset>
                </wp:positionH>
                <wp:positionV relativeFrom="paragraph">
                  <wp:posOffset>1550670</wp:posOffset>
                </wp:positionV>
                <wp:extent cx="2600325" cy="584200"/>
                <wp:effectExtent l="0" t="0" r="9525" b="6350"/>
                <wp:wrapSquare wrapText="bothSides"/>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E8C" w:rsidRPr="00827B2D" w:rsidRDefault="00B11E8C" w:rsidP="009D7DEF">
                            <w:pPr>
                              <w:pStyle w:val="Caption"/>
                              <w:rPr>
                                <w:noProof/>
                                <w:sz w:val="24"/>
                                <w:szCs w:val="24"/>
                              </w:rPr>
                            </w:pPr>
                            <w:r>
                              <w:t xml:space="preserve">Figure </w:t>
                            </w:r>
                            <w:fldSimple w:instr=" SEQ Figure \* ARABIC ">
                              <w:r>
                                <w:rPr>
                                  <w:noProof/>
                                </w:rPr>
                                <w:t>28</w:t>
                              </w:r>
                            </w:fldSimple>
                            <w:r>
                              <w:t xml:space="preserve">: </w:t>
                            </w:r>
                            <w:r w:rsidRPr="00F17345">
                              <w:t>Average Alpha measured between regions of Pakistan with the standard deviations (as error bars) and the number of host pairs contributing to the measurement.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1.5pt;margin-top:122.1pt;width:204.75pt;height: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" stroked="f">
                <v:textbox style="mso-fit-shape-to-text:t" inset="0,0,0,0">
                  <w:txbxContent>
                    <w:p w:rsidR="00B11E8C" w:rsidRPr="00827B2D" w:rsidRDefault="00B11E8C" w:rsidP="009D7DEF">
                      <w:pPr>
                        <w:pStyle w:val="Caption"/>
                        <w:rPr>
                          <w:noProof/>
                          <w:sz w:val="24"/>
                          <w:szCs w:val="24"/>
                        </w:rPr>
                      </w:pPr>
                      <w:r>
                        <w:t xml:space="preserve">Figure </w:t>
                      </w:r>
                      <w:fldSimple w:instr=" SEQ Figure \* ARABIC ">
                        <w:r>
                          <w:rPr>
                            <w:noProof/>
                          </w:rPr>
                          <w:t>28</w:t>
                        </w:r>
                      </w:fldSimple>
                      <w:r>
                        <w:t xml:space="preserve">: </w:t>
                      </w:r>
                      <w:r w:rsidRPr="00F17345">
                        <w:t>Average Alpha measured between regions of Pakistan with the standard deviations (as error bars) and the number of host pairs contributing to the measurement.</w:t>
                      </w:r>
                    </w:p>
                  </w:txbxContent>
                </v:textbox>
                <w10:wrap type="square"/>
              </v:shape>
            </w:pict>
          </mc:Fallback>
        </mc:AlternateContent>
      </w:r>
      <w:r w:rsidR="009D7DEF">
        <w:rPr>
          <w:noProof/>
          <w:lang w:eastAsia="en-US"/>
        </w:rPr>
        <w:drawing>
          <wp:anchor distT="0" distB="0" distL="114300" distR="114300" simplePos="0" relativeHeight="251655168" behindDoc="0" locked="0" layoutInCell="1" allowOverlap="1" wp14:anchorId="648ABD0C" wp14:editId="39836D9F">
            <wp:simplePos x="0" y="0"/>
            <wp:positionH relativeFrom="column">
              <wp:posOffset>19050</wp:posOffset>
            </wp:positionH>
            <wp:positionV relativeFrom="paragraph">
              <wp:posOffset>-1905</wp:posOffset>
            </wp:positionV>
            <wp:extent cx="2600325" cy="1495425"/>
            <wp:effectExtent l="19050" t="0" r="9525"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2600325" cy="1495425"/>
                    </a:xfrm>
                    <a:prstGeom prst="rect">
                      <a:avLst/>
                    </a:prstGeom>
                    <a:noFill/>
                    <a:ln w="9525">
                      <a:noFill/>
                      <a:miter lim="800000"/>
                      <a:headEnd/>
                      <a:tailEnd/>
                    </a:ln>
                  </pic:spPr>
                </pic:pic>
              </a:graphicData>
            </a:graphic>
          </wp:anchor>
        </w:drawing>
      </w:r>
    </w:p>
    <w:p w:rsidR="009D7DEF" w:rsidRPr="002D0910" w:rsidRDefault="009D7DEF" w:rsidP="009D7DEF">
      <w:pPr>
        <w:jc w:val="both"/>
      </w:pPr>
      <w:r w:rsidRPr="006B01D1">
        <w:t xml:space="preserve">It is seen that the links between Karachi and Lahore, Karachi and Islamabad, and Karachi and Peshawar are very direct (values of alpha close to one) and are also very consistent (low values of the standard deviations).  Islamabad and Quetta apparently are connected very indirectly (low value of alpha). Looking at </w:t>
      </w:r>
      <w:r>
        <w:t>a map the of PERN network connections</w:t>
      </w:r>
      <w:r>
        <w:rPr>
          <w:rStyle w:val="FootnoteReference"/>
        </w:rPr>
        <w:footnoteReference w:id="47"/>
      </w:r>
      <w:r w:rsidRPr="006B01D1">
        <w:t xml:space="preserve"> this makes sense since the route goes via Karachi in the South and then back northwards to Quetta. The links between Islamabad and Lahore, </w:t>
      </w:r>
      <w:r w:rsidRPr="006B01D1">
        <w:lastRenderedPageBreak/>
        <w:t>Islamabad and Peshawar and Lahore and Peshawar all have lower val</w:t>
      </w:r>
      <w:r>
        <w:t>u</w:t>
      </w:r>
      <w:r w:rsidRPr="006B01D1">
        <w:t>es of alpha and thus appear to be more indirect and have higher variability. A common element in the links between these three regions is that they all pass through Islamabad</w:t>
      </w:r>
      <w:r>
        <w:t>.</w:t>
      </w:r>
    </w:p>
    <w:p w:rsidR="003C2E0D" w:rsidRDefault="003C2E0D">
      <w:pPr>
        <w:spacing w:after="200" w:line="276" w:lineRule="auto"/>
        <w:rPr>
          <w:rFonts w:ascii="Cambria" w:eastAsia="Times New Roman" w:hAnsi="Cambria"/>
          <w:b/>
          <w:bCs/>
          <w:kern w:val="32"/>
          <w:sz w:val="32"/>
          <w:szCs w:val="32"/>
        </w:rPr>
      </w:pPr>
      <w:bookmarkStart w:id="188" w:name="IEPM-BW_Results"/>
      <w:bookmarkStart w:id="189" w:name="_Case_Study_for"/>
      <w:bookmarkStart w:id="190" w:name="_Toc190137764"/>
      <w:bookmarkStart w:id="191" w:name="_Toc220922320"/>
      <w:bookmarkStart w:id="192" w:name="_Toc252631279"/>
      <w:bookmarkStart w:id="193" w:name="_Toc312072608"/>
      <w:bookmarkEnd w:id="121"/>
      <w:bookmarkEnd w:id="122"/>
      <w:bookmarkEnd w:id="188"/>
      <w:bookmarkEnd w:id="189"/>
      <w:r>
        <w:br w:type="page"/>
      </w:r>
    </w:p>
    <w:p w:rsidR="009D7DEF" w:rsidRPr="002D0910" w:rsidRDefault="009D7DEF" w:rsidP="00E71ED3">
      <w:pPr>
        <w:pStyle w:val="Heading1"/>
      </w:pPr>
      <w:bookmarkStart w:id="194" w:name="_Toc313909780"/>
      <w:bookmarkStart w:id="195" w:name="_Toc313910129"/>
      <w:bookmarkStart w:id="196" w:name="_Toc313910357"/>
      <w:r w:rsidRPr="002D0910">
        <w:lastRenderedPageBreak/>
        <w:t>High Performance Network Monitoring</w:t>
      </w:r>
      <w:bookmarkEnd w:id="190"/>
      <w:bookmarkEnd w:id="191"/>
      <w:bookmarkEnd w:id="192"/>
      <w:bookmarkEnd w:id="193"/>
      <w:bookmarkEnd w:id="194"/>
      <w:bookmarkEnd w:id="195"/>
      <w:bookmarkEnd w:id="196"/>
    </w:p>
    <w:p w:rsidR="009D7DEF" w:rsidRDefault="009D7DEF" w:rsidP="009D7DEF">
      <w:pPr>
        <w:pStyle w:val="Heading3"/>
      </w:pPr>
      <w:bookmarkStart w:id="197" w:name="_Toc252631280"/>
      <w:bookmarkStart w:id="198" w:name="_Toc312072609"/>
      <w:bookmarkStart w:id="199" w:name="_Toc313909781"/>
      <w:bookmarkStart w:id="200" w:name="_Toc313910130"/>
      <w:bookmarkStart w:id="201" w:name="_Toc313910358"/>
      <w:r w:rsidRPr="002D0910">
        <w:t>New and Ongoing Monitoring and Diagnostic Efforts in HEP</w:t>
      </w:r>
      <w:bookmarkEnd w:id="197"/>
      <w:bookmarkEnd w:id="198"/>
      <w:bookmarkEnd w:id="199"/>
      <w:bookmarkEnd w:id="200"/>
      <w:bookmarkEnd w:id="201"/>
    </w:p>
    <w:p w:rsidR="009D7DEF" w:rsidRPr="002D0910" w:rsidRDefault="009D7DEF" w:rsidP="009D7DEF">
      <w:pPr>
        <w:spacing w:before="100" w:beforeAutospacing="1" w:after="100" w:afterAutospacing="1"/>
        <w:jc w:val="both"/>
      </w:pPr>
      <w:r w:rsidRPr="002D0910">
        <w:t>PingER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w:t>
      </w:r>
    </w:p>
    <w:p w:rsidR="009D7DEF" w:rsidRPr="002D0910" w:rsidRDefault="009D7DEF" w:rsidP="009D7DEF">
      <w:pPr>
        <w:spacing w:before="100" w:beforeAutospacing="1" w:after="100" w:afterAutospacing="1"/>
        <w:jc w:val="both"/>
      </w:pPr>
      <w:r w:rsidRPr="002D0910">
        <w:t>Most HEP users are not "network wizards" and don't wish to become one. In fact as pointed o</w:t>
      </w:r>
      <w:r>
        <w:t>ut by Mathis and illustrated in Figure 19</w:t>
      </w:r>
      <w:r w:rsidRPr="002D0910">
        <w:t xml:space="preserve">, the gap in throughput between what a network wizard and a typical user can achieve </w:t>
      </w:r>
      <w:r>
        <w:t xml:space="preserve">was </w:t>
      </w:r>
      <w:r w:rsidRPr="002D0910">
        <w:t>growing</w:t>
      </w:r>
      <w:r>
        <w:t xml:space="preserve"> significantly from the late 1980’s to the late 1990’s</w:t>
      </w:r>
      <w:r w:rsidRPr="002D091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6"/>
      </w:tblGrid>
      <w:tr w:rsidR="009D7DEF" w:rsidRPr="002D0910" w:rsidTr="002D672B">
        <w:trPr>
          <w:trHeight w:val="5128"/>
          <w:jc w:val="center"/>
        </w:trPr>
        <w:tc>
          <w:tcPr>
            <w:tcW w:w="7456" w:type="dxa"/>
          </w:tcPr>
          <w:p w:rsidR="009D7DEF" w:rsidRDefault="009D7DEF" w:rsidP="002D672B">
            <w:pPr>
              <w:keepNext/>
              <w:spacing w:before="100" w:beforeAutospacing="1" w:after="100" w:afterAutospacing="1"/>
              <w:jc w:val="center"/>
            </w:pPr>
            <w:r>
              <w:rPr>
                <w:noProof/>
                <w:lang w:eastAsia="en-US"/>
              </w:rPr>
              <w:drawing>
                <wp:inline distT="0" distB="0" distL="0" distR="0" wp14:anchorId="46AC1FE8" wp14:editId="5450E1F2">
                  <wp:extent cx="4229100" cy="3070079"/>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srcRect/>
                          <a:stretch>
                            <a:fillRect/>
                          </a:stretch>
                        </pic:blipFill>
                        <pic:spPr bwMode="auto">
                          <a:xfrm>
                            <a:off x="0" y="0"/>
                            <a:ext cx="4229100" cy="3070079"/>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BC35CE">
                <w:rPr>
                  <w:noProof/>
                </w:rPr>
                <w:t>29</w:t>
              </w:r>
            </w:fldSimple>
            <w:r>
              <w:t>:</w:t>
            </w:r>
            <w:r w:rsidRPr="002D0910">
              <w:t xml:space="preserve"> Bandwidth achievable by a network wizard and a typical user as a function of time. Also shown are some recent network throughput achievements in the HEP community.</w:t>
            </w:r>
          </w:p>
          <w:p w:rsidR="009D7DEF" w:rsidRPr="002D0910" w:rsidRDefault="009D7DEF" w:rsidP="002D672B">
            <w:pPr>
              <w:spacing w:before="100" w:beforeAutospacing="1" w:after="100" w:afterAutospacing="1"/>
              <w:jc w:val="both"/>
              <w:rPr>
                <w:b/>
                <w:bCs/>
              </w:rPr>
            </w:pPr>
          </w:p>
        </w:tc>
      </w:tr>
    </w:tbl>
    <w:p w:rsidR="009D7DEF" w:rsidRPr="002D0910" w:rsidRDefault="009D7DEF" w:rsidP="009D7DEF">
      <w:pPr>
        <w:spacing w:before="100" w:beforeAutospacing="1" w:after="100" w:afterAutospacing="1"/>
        <w:jc w:val="both"/>
      </w:pPr>
      <w:r>
        <w:t xml:space="preserve">Within the last decade, because of improvements in default OS TCP stack settings, new protocols, hardware, firmware and software, this gap has decreased but still remains.  </w:t>
      </w:r>
      <w:r w:rsidRPr="002D0910">
        <w:t>Because of HEP's critical dependence upon networks to enable their global collaborations and grid computing environments, it is extremely important that more user specific tools be developed to support these physicists</w:t>
      </w:r>
      <w:r>
        <w:t xml:space="preserve"> and continue to decrease the gap between what an expert can achieve and what a typical user can get “out of the box”</w:t>
      </w:r>
    </w:p>
    <w:p w:rsidR="009D7DEF" w:rsidRPr="002D0910" w:rsidRDefault="009D7DEF" w:rsidP="009D7DEF">
      <w:pPr>
        <w:spacing w:before="100" w:beforeAutospacing="1" w:after="100" w:afterAutospacing="1"/>
        <w:jc w:val="both"/>
      </w:pPr>
      <w:r w:rsidRPr="002D0910">
        <w:lastRenderedPageBreak/>
        <w:t xml:space="preserve">Efforts </w:t>
      </w:r>
      <w:r>
        <w:t xml:space="preserve">continue </w:t>
      </w:r>
      <w:r w:rsidRPr="002D0910">
        <w:t>in the HEP community to develop and deploy a network measurement and diagnostic infrastructure which includes end hosts as test points along end-to-end paths in the network.</w:t>
      </w:r>
      <w:r>
        <w:t xml:space="preserve">  This is crtical for isolating problems, identifying bottlenecks and understanding infrastructure limitations that may be impacting HEP’s ability to fully utilize their existing networks. </w:t>
      </w:r>
      <w:r w:rsidRPr="002D0910">
        <w:t xml:space="preserve"> The </w:t>
      </w:r>
      <w:hyperlink r:id="rId65" w:history="1">
        <w:r w:rsidRPr="002D0910">
          <w:rPr>
            <w:rStyle w:val="Hyperlink"/>
          </w:rPr>
          <w:t>E2E piPEs project</w:t>
        </w:r>
      </w:hyperlink>
      <w:r>
        <w:rPr>
          <w:rStyle w:val="FootnoteReference"/>
        </w:rPr>
        <w:footnoteReference w:id="48"/>
      </w:r>
      <w:r>
        <w:t>,</w:t>
      </w:r>
      <w:r w:rsidRPr="002D0910">
        <w:t xml:space="preserve"> the </w:t>
      </w:r>
      <w:hyperlink r:id="rId66" w:history="1">
        <w:r w:rsidRPr="002D0910">
          <w:rPr>
            <w:rStyle w:val="Hyperlink"/>
          </w:rPr>
          <w:t>NLANR/DAST Advisor project</w:t>
        </w:r>
      </w:hyperlink>
      <w:r>
        <w:rPr>
          <w:rStyle w:val="FootnoteReference"/>
        </w:rPr>
        <w:footnoteReference w:id="49"/>
      </w:r>
      <w:r w:rsidRPr="002D0910">
        <w:t xml:space="preserve"> and the </w:t>
      </w:r>
      <w:hyperlink r:id="rId67" w:history="1">
        <w:r w:rsidRPr="002D0910">
          <w:rPr>
            <w:rStyle w:val="Hyperlink"/>
          </w:rPr>
          <w:t>LISA</w:t>
        </w:r>
      </w:hyperlink>
      <w:r>
        <w:rPr>
          <w:rStyle w:val="FootnoteReference"/>
        </w:rPr>
        <w:footnoteReference w:id="50"/>
      </w:r>
      <w:r w:rsidRPr="002D0910">
        <w:t xml:space="preserve"> (Localhost In</w:t>
      </w:r>
      <w:r>
        <w:t>formation Service Agent)</w:t>
      </w:r>
      <w:r w:rsidRPr="002D0910">
        <w:t xml:space="preserve"> </w:t>
      </w:r>
      <w:r>
        <w:t xml:space="preserve">initiated </w:t>
      </w:r>
      <w:r w:rsidRPr="002D0910">
        <w:t>develop</w:t>
      </w:r>
      <w:r>
        <w:t>ing</w:t>
      </w:r>
      <w:r w:rsidRPr="002D0910">
        <w:t xml:space="preserve"> an infrastructure capable of making on demand or scheduled measurements along specific network paths and storing test results and host details for future reference in a common data architecture.  The </w:t>
      </w:r>
      <w:hyperlink r:id="rId68" w:history="1">
        <w:r w:rsidRPr="00173A89">
          <w:rPr>
            <w:rStyle w:val="Hyperlink"/>
          </w:rPr>
          <w:t>perfSONAR</w:t>
        </w:r>
      </w:hyperlink>
      <w:r w:rsidRPr="002D0910">
        <w:t xml:space="preserve"> project has become the organizing entity for these efforts during the last</w:t>
      </w:r>
      <w:r>
        <w:t xml:space="preserve"> three</w:t>
      </w:r>
      <w:r w:rsidRPr="002D0910">
        <w:t xml:space="preserve"> years (2008-</w:t>
      </w:r>
      <w:r>
        <w:t>10</w:t>
      </w:r>
      <w:r w:rsidRPr="002D0910">
        <w:t xml:space="preserve">) and is broadly supported (see below).  The perfSONAR effort is utilizing the </w:t>
      </w:r>
      <w:hyperlink r:id="rId69" w:history="1">
        <w:r w:rsidRPr="002D0910">
          <w:rPr>
            <w:rStyle w:val="Hyperlink"/>
          </w:rPr>
          <w:t>GGF NMWG</w:t>
        </w:r>
      </w:hyperlink>
      <w:r>
        <w:rPr>
          <w:rStyle w:val="FootnoteReference"/>
        </w:rPr>
        <w:footnoteReference w:id="51"/>
      </w:r>
      <w:r>
        <w:t xml:space="preserve"> </w:t>
      </w:r>
      <w:r w:rsidRPr="002D0910">
        <w:t>schema to provide portability for the results. This information c</w:t>
      </w:r>
      <w:r>
        <w:t>an be</w:t>
      </w:r>
      <w:r w:rsidRPr="002D0910">
        <w:t xml:space="preserve"> immediately used to identify common problems and provide solutions as well as to acquire a body of results useful for baselining various combinations of hardware, firmware and software to define expectations for end users. In addition </w:t>
      </w:r>
      <w:r>
        <w:t xml:space="preserve">the </w:t>
      </w:r>
      <w:hyperlink r:id="rId70" w:history="1">
        <w:r w:rsidRPr="00173A89">
          <w:rPr>
            <w:rStyle w:val="Hyperlink"/>
          </w:rPr>
          <w:t>perfSONAR-PS</w:t>
        </w:r>
      </w:hyperlink>
      <w:r>
        <w:t xml:space="preserve"> distribution</w:t>
      </w:r>
      <w:r w:rsidRPr="002D0910">
        <w:t xml:space="preserve"> includes many of the tools (PingER, NDT, Advisor, Iperf, traceroute server etc) which are the recognized standards in network testing and diagnosis</w:t>
      </w:r>
    </w:p>
    <w:p w:rsidR="009D7DEF" w:rsidRPr="002D0910" w:rsidRDefault="009D7DEF" w:rsidP="009D7DEF">
      <w:pPr>
        <w:spacing w:before="100" w:beforeAutospacing="1" w:after="100" w:afterAutospacing="1"/>
        <w:jc w:val="both"/>
      </w:pPr>
      <w:r w:rsidRPr="002D0910">
        <w:t xml:space="preserve">Efforts to insure commonality in both monitoring and provisioning of networks are continuing   The </w:t>
      </w:r>
      <w:hyperlink r:id="rId71" w:history="1">
        <w:r w:rsidRPr="002D0910">
          <w:rPr>
            <w:rStyle w:val="Hyperlink"/>
          </w:rPr>
          <w:t>GLIF</w:t>
        </w:r>
      </w:hyperlink>
      <w:r>
        <w:rPr>
          <w:rStyle w:val="FootnoteReference"/>
        </w:rPr>
        <w:footnoteReference w:id="52"/>
      </w:r>
      <w:r w:rsidRPr="002D0910">
        <w:t xml:space="preserve"> and </w:t>
      </w:r>
      <w:hyperlink r:id="rId72" w:history="1">
        <w:r w:rsidRPr="002D0910">
          <w:rPr>
            <w:rStyle w:val="Hyperlink"/>
          </w:rPr>
          <w:t>DICE</w:t>
        </w:r>
      </w:hyperlink>
      <w:r>
        <w:rPr>
          <w:rStyle w:val="FootnoteReference"/>
        </w:rPr>
        <w:footnoteReference w:id="53"/>
      </w:r>
      <w:r w:rsidRPr="002D0910">
        <w:t xml:space="preserve"> communities are both working toward implementing “managed” network services and the corresponding monitoring that will be needed to support their efforts. HEP (US LHCnet, the various HEP network research projects and the national labs) is working within these groups to insure our needs are being addressed.</w:t>
      </w:r>
    </w:p>
    <w:p w:rsidR="009D7DEF" w:rsidRPr="002D0910" w:rsidRDefault="009D7DEF" w:rsidP="009D7DEF">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73" w:history="1">
        <w:r w:rsidRPr="002D0910">
          <w:rPr>
            <w:rStyle w:val="Hyperlink"/>
          </w:rPr>
          <w:t>Network Diagnostic Tester</w:t>
        </w:r>
      </w:hyperlink>
      <w:r w:rsidRPr="002D0910">
        <w:t xml:space="preserve"> (NDT</w:t>
      </w:r>
      <w:r>
        <w:rPr>
          <w:rStyle w:val="FootnoteReference"/>
        </w:rPr>
        <w:footnoteReference w:id="54"/>
      </w:r>
      <w:r w:rsidRPr="002D0910">
        <w:t>) tool.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perfSONAR, the typical network client tools (NDT and NPAD) are now included in the Open Science Grid (OSG) software distributions since v2.0.0.  This allows easy access to these diagnostic tools wherever OSG is deployed.</w:t>
      </w:r>
    </w:p>
    <w:p w:rsidR="009D7DEF" w:rsidRPr="002D0910" w:rsidRDefault="009D7DEF" w:rsidP="009D7DEF">
      <w:pPr>
        <w:spacing w:before="100" w:beforeAutospacing="1" w:after="100" w:afterAutospacing="1"/>
        <w:jc w:val="both"/>
      </w:pPr>
      <w:r w:rsidRPr="002D0910">
        <w:t xml:space="preserve">The goal of easier-to-use top-level drill down navigation to the measurement data is being tackled by </w:t>
      </w:r>
      <w:hyperlink r:id="rId74" w:history="1">
        <w:r w:rsidRPr="002D0910">
          <w:rPr>
            <w:rStyle w:val="Hyperlink"/>
          </w:rPr>
          <w:t>MonALISA</w:t>
        </w:r>
      </w:hyperlink>
      <w:r>
        <w:rPr>
          <w:rStyle w:val="FootnoteReference"/>
        </w:rPr>
        <w:footnoteReference w:id="55"/>
      </w:r>
      <w:r w:rsidRPr="002D0910">
        <w:t xml:space="preserve">  in collaboration with the perfSONAR project.</w:t>
      </w:r>
      <w:r>
        <w:t xml:space="preserve"> During fall of 2010 additional service monitoring capabilities were added with a package of </w:t>
      </w:r>
      <w:hyperlink r:id="rId75" w:history="1">
        <w:r w:rsidRPr="00943E54">
          <w:rPr>
            <w:rStyle w:val="Hyperlink"/>
          </w:rPr>
          <w:t xml:space="preserve">Nagios </w:t>
        </w:r>
      </w:hyperlink>
      <w:r>
        <w:t xml:space="preserve">“plugins” which allow detailed monitoring of perfSONAR services and test results.  Tom Wlodek at BNL has been working closely with the USATLAS Throughput working group in developing a set of </w:t>
      </w:r>
      <w:r>
        <w:lastRenderedPageBreak/>
        <w:t>service and measurement tests that can be tracked in customized Nagios server pages setup at BNL.  Some details will be shown later in this section.</w:t>
      </w:r>
    </w:p>
    <w:p w:rsidR="009D7DEF" w:rsidRPr="002D0910" w:rsidRDefault="009D7DEF" w:rsidP="009D7DEF">
      <w:pPr>
        <w:spacing w:before="100" w:beforeAutospacing="1" w:after="100" w:afterAutospacing="1"/>
        <w:jc w:val="both"/>
      </w:pPr>
      <w:r w:rsidRPr="002D0910">
        <w:t xml:space="preserve">The US ATLAS collaboration has made an extensive effort to improve the throughput of their Tier-1 and Tier-2 centers and has coupled this with active testing and monitoring to track performance over time. Bi-weekly meetings </w:t>
      </w:r>
      <w:r>
        <w:t xml:space="preserve">of the USATLAS Throughput working group  </w:t>
      </w:r>
      <w:r w:rsidRPr="002D0910">
        <w:t>focu on throughput</w:t>
      </w:r>
      <w:r>
        <w:t xml:space="preserve">, </w:t>
      </w:r>
      <w:r w:rsidRPr="002D0910">
        <w:t>network measurement</w:t>
      </w:r>
      <w:r>
        <w:t>s and related site issues.</w:t>
      </w:r>
      <w:r w:rsidRPr="002D0910">
        <w:t xml:space="preserve">.  This group is working in two primary areas: 1) automated transfer throughput testing using ATLAS production systems and 2) deployment and integration of perfSONAR at all USATLAS Tier-2 sites and the Tier-1 site at Brookhaven.  We will discuss perfSONAR deployment and experience in USATLAS in the next section and will focus on the automated (and manual) throughput testing USATLAS is using here.  </w:t>
      </w:r>
    </w:p>
    <w:p w:rsidR="009D7DEF" w:rsidRDefault="009D7DEF" w:rsidP="009D7DEF">
      <w:pPr>
        <w:keepNext/>
        <w:spacing w:before="100" w:beforeAutospacing="1" w:after="100" w:afterAutospacing="1"/>
        <w:jc w:val="center"/>
      </w:pPr>
      <w:r>
        <w:rPr>
          <w:noProof/>
          <w:lang w:eastAsia="en-US"/>
        </w:rPr>
        <w:drawing>
          <wp:inline distT="0" distB="0" distL="0" distR="0" wp14:anchorId="3DF8D283" wp14:editId="0DB0BE04">
            <wp:extent cx="5943600" cy="4457700"/>
            <wp:effectExtent l="19050" t="0" r="0" b="0"/>
            <wp:docPr id="48" name="Picture 73" descr="aglt2_datadisk_thruput_mwt2_uc_mc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lt2_datadisk_thruput_mwt2_uc_mcdisk.png"/>
                    <pic:cNvPicPr>
                      <a:picLocks noChangeAspect="1" noChangeArrowheads="1"/>
                    </pic:cNvPicPr>
                  </pic:nvPicPr>
                  <pic:blipFill>
                    <a:blip r:embed="rId7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BC35CE">
          <w:rPr>
            <w:noProof/>
          </w:rPr>
          <w:t>30</w:t>
        </w:r>
      </w:fldSimple>
      <w:r>
        <w:t xml:space="preserve"> Example production system throughput test results between to USATLAS Tier-2 centers storage areas: AGLT2_DATADISK and MWT2_UC_MCDISK from November 16, 2010 to January 15, 2011</w:t>
      </w:r>
    </w:p>
    <w:p w:rsidR="009D7DEF" w:rsidRPr="002D0910" w:rsidRDefault="009D7DEF" w:rsidP="009D7DEF">
      <w:pPr>
        <w:spacing w:before="100" w:beforeAutospacing="1" w:after="100" w:afterAutospacing="1"/>
        <w:jc w:val="both"/>
      </w:pPr>
      <w:r w:rsidRPr="002D0910">
        <w:t>The perfSONAR infrastructure is intended to measure the network (LAN,WAN) between perfSONAR test nodes but this is not sufficient to characterize the “end-to-end” behavior of the distributed systems i</w:t>
      </w:r>
      <w:r>
        <w:t xml:space="preserve">n use in HEP. </w:t>
      </w:r>
      <w:r w:rsidRPr="002D0910">
        <w:t xml:space="preserve">The USATLAS throughput group has developed some additional automated (and manual) tests to accurately measure their system capabilities and </w:t>
      </w:r>
      <w:r w:rsidRPr="002D0910">
        <w:lastRenderedPageBreak/>
        <w:t xml:space="preserve">limits.  Hiro Ito (BNL) has developed an automated data transfer service which sends a fixed number of files between sites using the standard ATLAS production system and records the results.  Results of these tests   are available at </w:t>
      </w:r>
      <w:hyperlink r:id="rId77" w:history="1">
        <w:r w:rsidRPr="002D0910">
          <w:rPr>
            <w:rStyle w:val="Hyperlink"/>
          </w:rPr>
          <w:t>http://www.usatlas.bnl.gov/dq2/throughput</w:t>
        </w:r>
      </w:hyperlink>
      <w:r w:rsidRPr="002D0910">
        <w:t xml:space="preserve"> where you can find details on the number of successful transfers, their throughput and timing. One example graph is shown in </w:t>
      </w:r>
      <w:r>
        <w:t>Figure 16 which shows test dataset transfer throughput between two USATLAS Tier-2 centers: AGLT2 and MWT2</w:t>
      </w:r>
      <w:r w:rsidRPr="002D0910">
        <w:t>.  During 2009</w:t>
      </w:r>
      <w:r>
        <w:t>-10,</w:t>
      </w:r>
      <w:r w:rsidRPr="002D0910">
        <w:t xml:space="preserve"> the system was extended to include Tier-2 to Tier-3 tests (in addition to the standard Tier-1 to Tier-2 tests originally defined).  These results, in combination with perfSONAR results, are </w:t>
      </w:r>
      <w:r>
        <w:t xml:space="preserve">being </w:t>
      </w:r>
      <w:r w:rsidRPr="002D0910">
        <w:t>used to identify problems in the overall system and isolate their likely location.</w:t>
      </w:r>
      <w:r>
        <w:t xml:space="preserve">  One goal for 2011 is to be able to utilize the production system results and the perfSONAR results during the same time periods to more accurately localize any problems that may arise.</w:t>
      </w:r>
    </w:p>
    <w:p w:rsidR="009D7DEF" w:rsidRPr="002D0910" w:rsidRDefault="009D7DEF" w:rsidP="009D7DEF">
      <w:pPr>
        <w:spacing w:before="100" w:beforeAutospacing="1" w:after="100" w:afterAutospacing="1"/>
        <w:jc w:val="both"/>
      </w:pPr>
      <w:r w:rsidRPr="002D0910">
        <w:t xml:space="preserve">In addition to automated testing USATLAS has setup manual “Load Tests” designed to characterize the maximum transfer capability between sites. A “Load Test” TWiki page at </w:t>
      </w:r>
      <w:hyperlink r:id="rId78" w:history="1">
        <w:r w:rsidRPr="002D0910">
          <w:rPr>
            <w:rStyle w:val="Hyperlink"/>
          </w:rPr>
          <w:t>http://www.usatlas.bnl.gov/twiki/bin/view/Admins/LoadTests</w:t>
        </w:r>
      </w:hyperlink>
      <w:r w:rsidRPr="002D0910">
        <w:t xml:space="preserve"> has further details on some initial tests. One of the milestones of the USATLAS throughput group was achieving 1 GigaByte/sec from the Tier-1 to a set of Tier-2’s.  This was demonstrated in October 2009 and is shown in </w:t>
      </w:r>
      <w:r>
        <w:t>Figure 21</w:t>
      </w:r>
      <w:r w:rsidRPr="002D0910">
        <w:t>.</w:t>
      </w:r>
      <w:r>
        <w:t xml:space="preserve">  Individual Tier-2’s with 10 gigabit Ethernet connectivity were also individually validated as being able to achieve at least 400 MBytes/sec in early 2010 as an additional milestone.</w:t>
      </w:r>
    </w:p>
    <w:p w:rsidR="009D7DEF" w:rsidRDefault="009D7DEF" w:rsidP="009D7DEF">
      <w:pPr>
        <w:keepNext/>
        <w:spacing w:before="100" w:beforeAutospacing="1" w:after="100" w:afterAutospacing="1"/>
        <w:jc w:val="center"/>
      </w:pPr>
      <w:r>
        <w:rPr>
          <w:noProof/>
          <w:lang w:eastAsia="en-US"/>
        </w:rPr>
        <w:drawing>
          <wp:inline distT="0" distB="0" distL="0" distR="0" wp14:anchorId="50764B6F" wp14:editId="6538D310">
            <wp:extent cx="5543550" cy="4191000"/>
            <wp:effectExtent l="19050" t="0" r="0" b="0"/>
            <wp:docPr id="3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79"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BC35CE">
          <w:rPr>
            <w:noProof/>
          </w:rPr>
          <w:t>31</w:t>
        </w:r>
      </w:fldSimple>
      <w:r>
        <w:t>:</w:t>
      </w:r>
      <w:r w:rsidRPr="002D0910">
        <w:t xml:space="preserve"> USATLAS Throughput milestone (1GB/sec for 1 hour)</w:t>
      </w:r>
    </w:p>
    <w:p w:rsidR="009D7DEF" w:rsidRPr="007B62F9" w:rsidRDefault="009D7DEF" w:rsidP="009D7DEF">
      <w:pPr>
        <w:spacing w:before="120"/>
        <w:jc w:val="both"/>
        <w:rPr>
          <w:b/>
          <w:u w:val="single"/>
        </w:rPr>
      </w:pPr>
      <w:r w:rsidRPr="007B62F9">
        <w:rPr>
          <w:b/>
          <w:u w:val="single"/>
        </w:rPr>
        <w:lastRenderedPageBreak/>
        <w:t>perfSONAR in USATLAS</w:t>
      </w:r>
    </w:p>
    <w:p w:rsidR="009D7DEF" w:rsidRPr="002D0910" w:rsidRDefault="009D7DEF" w:rsidP="009D7DEF">
      <w:pPr>
        <w:spacing w:before="120"/>
        <w:jc w:val="both"/>
      </w:pPr>
      <w:r w:rsidRPr="002D0910">
        <w:t xml:space="preserve">As mentioned above, most HEP users are not interested in becoming network wizards nor do they have the expertise to diagnose network related problems.  Within USATLAS a significant effort has been made to deploy and integrate perfSONAR at all Tier-1/Tier-2 sites in the </w:t>
      </w:r>
      <w:smartTag w:uri="urn:schemas-microsoft-com:office:smarttags" w:element="country-region">
        <w:smartTag w:uri="urn:schemas-microsoft-com:office:smarttags" w:element="place">
          <w:r w:rsidRPr="002D0910">
            <w:t>US</w:t>
          </w:r>
        </w:smartTag>
      </w:smartTag>
      <w:r w:rsidRPr="002D0910">
        <w:t xml:space="preserve"> to provide a standardized set of tools and corresponding network measurements to aid in problem isolation and diagnosis as well as for baseline monitoring.   The plan for USATLAS has been to deploy two perfSONAR instances (each on their own, identical hardware) at each distinct Tier-2 site (as well as the Tier-1 at BNL).   </w:t>
      </w:r>
      <w:r>
        <w:t>We achieved a complete production-ready state in Fall of 2010 using the V3.2 release of perfSONAR-PS provided by Internet2 and ESnet.</w:t>
      </w:r>
    </w:p>
    <w:p w:rsidR="009D7DEF" w:rsidRPr="002D0910" w:rsidRDefault="009D7DEF" w:rsidP="009D7DEF">
      <w:pPr>
        <w:spacing w:before="120"/>
        <w:jc w:val="both"/>
      </w:pPr>
      <w:r w:rsidRPr="002D0910">
        <w:t>Since many USATLAS Tier-2’s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Fall 2008 and has been deployed at 8 Tier-2 sites and BNL.   Two systems per site are required to allow both throughput and latency tests to be undertaken which would interfere with each other if they ran on the same system.  Since these systems were purchased</w:t>
      </w:r>
      <w:r>
        <w:t>,</w:t>
      </w:r>
      <w:r w:rsidRPr="002D0910">
        <w:t xml:space="preserve"> some issues with the particular 1 GE NIC and hard-disk controller have been identified and Internet2 has</w:t>
      </w:r>
      <w:r>
        <w:t xml:space="preserve"> created</w:t>
      </w:r>
      <w:r w:rsidRPr="002D0910">
        <w:t xml:space="preserve"> new recommendations fo</w:t>
      </w:r>
      <w:r>
        <w:t xml:space="preserve">r future perfSONAR purchases. During 2010 the University of Michigan purchased a Dell R410 system as a possible “intergrated” hardware node intended to run both latency and bandwidth tests from a single system.  This node has been made available to the perfSONAR developers and we hope to have a perfSONAR deployment capable of utilizing this hardware sometime in 2011. </w:t>
      </w:r>
      <w:r w:rsidRPr="002D0910">
        <w:t xml:space="preserve">While all sites have systems deployed, the Western Tier-2 (WT2) at SLAC </w:t>
      </w:r>
      <w:r>
        <w:t xml:space="preserve">had to </w:t>
      </w:r>
      <w:r w:rsidRPr="002D0910">
        <w:t>work with perfSONAR, ESnet and USATLAS to come up with a solution that me</w:t>
      </w:r>
      <w:r>
        <w:t>t</w:t>
      </w:r>
      <w:r w:rsidRPr="002D0910">
        <w:t xml:space="preserve"> their production security requirements inside their border.</w:t>
      </w:r>
      <w:r>
        <w:t xml:space="preserve">  This customized version was operational in early summer of 2010.</w:t>
      </w:r>
    </w:p>
    <w:p w:rsidR="009D7DEF" w:rsidRPr="002D0910" w:rsidRDefault="009D7DEF" w:rsidP="009D7DEF">
      <w:pPr>
        <w:spacing w:before="120"/>
        <w:jc w:val="both"/>
      </w:pPr>
      <w:r w:rsidRPr="002D0910">
        <w:t>The perfSONAR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t xml:space="preserve">ode. </w:t>
      </w:r>
      <w:r w:rsidRPr="002D0910">
        <w:t>Installation is made straightforward by simply booting a recent ISO image provided by Internet2 and doing a one-time configuration of the node.   Configuration results as well as measurements are persisted onto the local hard-disk of the system being configured.</w:t>
      </w:r>
    </w:p>
    <w:p w:rsidR="009D7DEF" w:rsidRDefault="009D7DEF" w:rsidP="009D7DEF">
      <w:pPr>
        <w:keepNext/>
      </w:pPr>
      <w:r>
        <w:rPr>
          <w:noProof/>
          <w:lang w:eastAsia="en-US"/>
        </w:rPr>
        <w:lastRenderedPageBreak/>
        <w:drawing>
          <wp:inline distT="0" distB="0" distL="0" distR="0" wp14:anchorId="500602AD" wp14:editId="11A175FA">
            <wp:extent cx="5943600" cy="2943225"/>
            <wp:effectExtent l="19050" t="0" r="0" b="0"/>
            <wp:docPr id="35"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80"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BC35CE">
          <w:rPr>
            <w:noProof/>
          </w:rPr>
          <w:t>32</w:t>
        </w:r>
      </w:fldSimple>
      <w:r>
        <w:t>:</w:t>
      </w:r>
      <w:r w:rsidRPr="002D0910">
        <w:t xml:space="preserve"> Example OWAMP test between two USATLAS Tier-2's (bi-directional testing is enabled)</w:t>
      </w:r>
    </w:p>
    <w:p w:rsidR="009D7DEF" w:rsidRPr="002D0910" w:rsidRDefault="009D7DEF" w:rsidP="009D7DEF"/>
    <w:p w:rsidR="009D7DEF" w:rsidRDefault="009D7DEF" w:rsidP="009D7DEF">
      <w:pPr>
        <w:keepNext/>
      </w:pPr>
      <w:r>
        <w:rPr>
          <w:noProof/>
          <w:lang w:eastAsia="en-US"/>
        </w:rPr>
        <w:drawing>
          <wp:inline distT="0" distB="0" distL="0" distR="0" wp14:anchorId="7A37A41A" wp14:editId="439F60B2">
            <wp:extent cx="5610225" cy="2781300"/>
            <wp:effectExtent l="19050" t="0" r="9525" b="0"/>
            <wp:docPr id="34"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81"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BC35CE">
          <w:rPr>
            <w:noProof/>
          </w:rPr>
          <w:t>33</w:t>
        </w:r>
      </w:fldSimple>
      <w:r>
        <w:t>:</w:t>
      </w:r>
      <w:r w:rsidRPr="002D0910">
        <w:t xml:space="preserve"> Example PingER graph between the Tier-1 and a Tier-2</w:t>
      </w:r>
    </w:p>
    <w:p w:rsidR="009D7DEF" w:rsidRPr="002D0910" w:rsidRDefault="009D7DEF" w:rsidP="009D7DEF"/>
    <w:p w:rsidR="009D7DEF" w:rsidRPr="002D0910" w:rsidRDefault="009D7DEF" w:rsidP="009D7DEF">
      <w:pPr>
        <w:jc w:val="both"/>
      </w:pPr>
      <w:r w:rsidRPr="002D0910">
        <w:t xml:space="preserve">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(ntpd) configuration to insure the node keeps accurate time.  The second type of latency test is provided by PingER which is configured by default to send 600 ping packets between the latency node and its </w:t>
      </w:r>
      <w:r>
        <w:t xml:space="preserve">target and track the results.  </w:t>
      </w:r>
      <w:r w:rsidRPr="002D0910">
        <w:t xml:space="preserve">Examples of both types of tests are shown in </w:t>
      </w:r>
      <w:r>
        <w:t xml:space="preserve">Figure 22 </w:t>
      </w:r>
      <w:r w:rsidRPr="002D0910">
        <w:t xml:space="preserve">and </w:t>
      </w:r>
      <w:r>
        <w:t>Figure 23</w:t>
      </w:r>
      <w:r w:rsidRPr="002D0910">
        <w:t xml:space="preserve">. </w:t>
      </w:r>
    </w:p>
    <w:p w:rsidR="009D7DEF" w:rsidRPr="002D0910" w:rsidRDefault="009D7DEF" w:rsidP="009D7DEF"/>
    <w:p w:rsidR="009D7DEF" w:rsidRDefault="009D7DEF" w:rsidP="009D7DEF">
      <w:pPr>
        <w:keepNext/>
      </w:pPr>
      <w:r>
        <w:rPr>
          <w:noProof/>
          <w:lang w:eastAsia="en-US"/>
        </w:rPr>
        <w:lastRenderedPageBreak/>
        <w:drawing>
          <wp:inline distT="0" distB="0" distL="0" distR="0" wp14:anchorId="544D720B" wp14:editId="3A1CE09F">
            <wp:extent cx="5705475" cy="3105150"/>
            <wp:effectExtent l="19050" t="0" r="9525" b="0"/>
            <wp:docPr id="22"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82"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BC35CE">
          <w:rPr>
            <w:noProof/>
          </w:rPr>
          <w:t>34</w:t>
        </w:r>
      </w:fldSimple>
      <w:r>
        <w:t>:</w:t>
      </w:r>
      <w:r w:rsidRPr="002D0910">
        <w:t xml:space="preserve"> Example bi-directional throughput test in perfSONAR between two Tier-2s</w:t>
      </w:r>
    </w:p>
    <w:p w:rsidR="009D7DEF" w:rsidRPr="002D0910" w:rsidRDefault="009D7DEF" w:rsidP="009D7DEF"/>
    <w:p w:rsidR="009D7DEF" w:rsidRPr="002D0910" w:rsidRDefault="009D7DEF" w:rsidP="009D7DEF">
      <w:pPr>
        <w:spacing w:before="120"/>
        <w:jc w:val="both"/>
      </w:pPr>
      <w:r w:rsidRPr="002D0910">
        <w:t>The second perfSONAR node mea</w:t>
      </w:r>
      <w:r>
        <w:t>sures throughput using Iperf. Example results are shown in Figure 24 which illustrates some interesting throughput changes during the 1 month of measurements shown.</w:t>
      </w:r>
    </w:p>
    <w:p w:rsidR="009D7DEF" w:rsidRDefault="009D7DEF" w:rsidP="009D7DEF">
      <w:pPr>
        <w:spacing w:before="120"/>
        <w:jc w:val="both"/>
      </w:pPr>
      <w:r w:rsidRPr="002D0910">
        <w:t xml:space="preserve">Incorporating perfSONAR into USATLAS “operations” is </w:t>
      </w:r>
      <w:r>
        <w:t>underway starting in Fall 2010</w:t>
      </w:r>
      <w:r w:rsidRPr="002D0910">
        <w:t xml:space="preserve">. </w:t>
      </w:r>
      <w:r>
        <w:t>The Throughput working group is incorporating the Nagios plugins mentioned above to track both the perfSONAR infrastructure (verifying services continue to be operational) and validating the resulting network measurements. The goal is to have the system alert sites when there are significant changes in network behavior so problems can be quickly found and fixed. An example of the service monitoring is shown in Figure 25 below.</w:t>
      </w:r>
    </w:p>
    <w:p w:rsidR="009D7DEF" w:rsidRDefault="009D7DEF" w:rsidP="009D7DEF">
      <w:pPr>
        <w:keepNext/>
        <w:spacing w:before="120"/>
        <w:jc w:val="center"/>
      </w:pPr>
      <w:r>
        <w:rPr>
          <w:noProof/>
          <w:lang w:eastAsia="en-US"/>
        </w:rPr>
        <w:lastRenderedPageBreak/>
        <w:drawing>
          <wp:inline distT="0" distB="0" distL="0" distR="0" wp14:anchorId="00E1F853" wp14:editId="78004358">
            <wp:extent cx="5943600" cy="2705100"/>
            <wp:effectExtent l="19050" t="0" r="0" b="0"/>
            <wp:docPr id="21" name="Picture 76" descr="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gios_perfsonar_service.png"/>
                    <pic:cNvPicPr>
                      <a:picLocks noChangeAspect="1" noChangeArrowheads="1"/>
                    </pic:cNvPicPr>
                  </pic:nvPicPr>
                  <pic:blipFill>
                    <a:blip r:embed="rId83"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9D7DEF" w:rsidRDefault="009D7DEF" w:rsidP="009D7DEF">
      <w:pPr>
        <w:pStyle w:val="Caption"/>
        <w:jc w:val="center"/>
      </w:pPr>
      <w:bookmarkStart w:id="202" w:name="_Ref282869702"/>
      <w:r>
        <w:t xml:space="preserve">Figure </w:t>
      </w:r>
      <w:r w:rsidR="00F63975">
        <w:fldChar w:fldCharType="begin"/>
      </w:r>
      <w:r>
        <w:instrText xml:space="preserve"> SEQ Figure \* ARABIC </w:instrText>
      </w:r>
      <w:r w:rsidR="00F63975">
        <w:fldChar w:fldCharType="separate"/>
      </w:r>
      <w:r w:rsidR="00BC35CE">
        <w:rPr>
          <w:noProof/>
        </w:rPr>
        <w:t>35</w:t>
      </w:r>
      <w:r w:rsidR="00F63975">
        <w:fldChar w:fldCharType="end"/>
      </w:r>
      <w:bookmarkEnd w:id="202"/>
      <w:r>
        <w:t xml:space="preserve"> Example perfSONAR monitoring using the BNL Nagios server.  The detailed status of  perfSONAR services can be tracked and alerts of problems automatically sent.  The two services shown in "red" indicate a known firewall issue that is being addressed.</w:t>
      </w:r>
    </w:p>
    <w:p w:rsidR="009D7DEF" w:rsidRPr="002D0910" w:rsidRDefault="009D7DEF" w:rsidP="009D7DEF">
      <w:pPr>
        <w:spacing w:before="120"/>
        <w:jc w:val="both"/>
      </w:pPr>
      <w:r w:rsidRPr="002D0910">
        <w:t>The USATLAS group has provided important feedback to the perfSONAR distribution developers and has identified a number of bugs which impact the reliability and usability of the distribution.  Once a sufficiently robust distribution is identified USATLAS plans to recommend broader perfSONAR deployment to include Tier-3 sites.  Having a perfSONAR instance at Tier-3’s can help compensate for the lack of manpower and expertise at these sites and allow remote experts access to necessary information for diagnosing network or end-site issues.</w:t>
      </w:r>
      <w:r>
        <w:t xml:space="preserve"> As of v3.2 (released in October 2010) we have achieved a level of robustness that may allow us to recommend broad deployment of perfSONAR to Tier-3 sites in 2011.</w:t>
      </w:r>
    </w:p>
    <w:p w:rsidR="009D7DEF" w:rsidRPr="002D0910" w:rsidRDefault="009D7DEF" w:rsidP="009D7DEF">
      <w:pPr>
        <w:spacing w:before="120"/>
        <w:jc w:val="both"/>
      </w:pPr>
      <w:r w:rsidRPr="002D0910">
        <w:t>It should also be noted that having perfSONAR services running co-located with important resources provides the ability to run “on-demand” tests using the broadly</w:t>
      </w:r>
      <w:r>
        <w:t xml:space="preserve"> deployed NDT and NPAD tools. </w:t>
      </w:r>
      <w:r w:rsidRPr="002D0910">
        <w:t>These tools can be run from any remote location, testing to any perfSONAR instance.   This is a very important additional capability that can be vital in network diagnosis.</w:t>
      </w:r>
    </w:p>
    <w:p w:rsidR="009D7DEF" w:rsidRPr="002D0910" w:rsidRDefault="009D7DEF" w:rsidP="009D7DEF">
      <w:pPr>
        <w:spacing w:before="120"/>
        <w:jc w:val="both"/>
      </w:pPr>
      <w:r w:rsidRPr="002D0910">
        <w:t>perfSONAR is already broadly deployed in Research and Education network PoPs (Internet2, GEANT2, ESnet) and it is hoped that more collaborations within HEP will deploy perfSONAR instances co-located with their computing and storage resources.  Having a more extensive deployment significantly improves the value and applicability of the overall perfSONAR infrastructure for HEP.</w:t>
      </w:r>
    </w:p>
    <w:p w:rsidR="009D7DEF" w:rsidRPr="002D0910" w:rsidRDefault="009D7DEF" w:rsidP="009D7DEF">
      <w:pPr>
        <w:pStyle w:val="Heading3"/>
      </w:pPr>
      <w:bookmarkStart w:id="203" w:name="_Toc312072610"/>
      <w:bookmarkStart w:id="204" w:name="_Toc313909782"/>
      <w:bookmarkStart w:id="205" w:name="_Toc313910131"/>
      <w:bookmarkStart w:id="206" w:name="_Toc313910359"/>
      <w:r w:rsidRPr="002D0910">
        <w:t>LHC-OPN Monitoring</w:t>
      </w:r>
      <w:bookmarkEnd w:id="203"/>
      <w:bookmarkEnd w:id="204"/>
      <w:bookmarkEnd w:id="205"/>
      <w:bookmarkEnd w:id="206"/>
    </w:p>
    <w:p w:rsidR="009D7DEF" w:rsidRPr="002D0910" w:rsidRDefault="009D7DEF" w:rsidP="009D7DEF">
      <w:pPr>
        <w:spacing w:before="100" w:beforeAutospacing="1" w:after="100" w:afterAutospacing="1"/>
        <w:jc w:val="both"/>
      </w:pPr>
      <w:r w:rsidRPr="002D0910">
        <w:t xml:space="preserve">During the last two years there has been a concerted effort to deploy and monitor the central data distribution network for the Large Hadron Collider (LHC).  This network, dubbed the </w:t>
      </w:r>
      <w:hyperlink r:id="rId84" w:history="1">
        <w:r w:rsidRPr="002D0910">
          <w:rPr>
            <w:rStyle w:val="Hyperlink"/>
          </w:rPr>
          <w:t>LHC-OPN</w:t>
        </w:r>
      </w:hyperlink>
      <w:r w:rsidRPr="002D0910">
        <w:t xml:space="preserve"> (Optical Private Network), has been created to primarily support   data distribution from the CERN Tier-0 to the various Tier-1’s worldwide.  In addition, traffic between Tier-1 sites is also allowed to traverse the OPN.  </w:t>
      </w:r>
    </w:p>
    <w:p w:rsidR="009D7DEF" w:rsidRPr="002D0910" w:rsidRDefault="009D7DEF" w:rsidP="009D7DEF">
      <w:pPr>
        <w:spacing w:before="100" w:beforeAutospacing="1" w:after="100" w:afterAutospacing="1"/>
        <w:jc w:val="both"/>
      </w:pPr>
      <w:r w:rsidRPr="002D0910">
        <w:lastRenderedPageBreak/>
        <w:t>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MonALISA, IEPM-BW/Pinger, various EGEE working group efforts and</w:t>
      </w:r>
      <w:hyperlink r:id="rId85" w:history="1">
        <w:r w:rsidRPr="002D0910">
          <w:rPr>
            <w:rStyle w:val="Hyperlink"/>
          </w:rPr>
          <w:t xml:space="preserve"> perfSONAR</w:t>
        </w:r>
      </w:hyperlink>
      <w:r>
        <w:rPr>
          <w:rStyle w:val="FootnoteReference"/>
        </w:rPr>
        <w:footnoteReference w:id="56"/>
      </w:r>
      <w:r w:rsidRPr="002D0910">
        <w:t xml:space="preserve">.  </w:t>
      </w:r>
    </w:p>
    <w:p w:rsidR="009D7DEF" w:rsidRPr="002D0910" w:rsidRDefault="009D7DEF" w:rsidP="009D7DEF">
      <w:pPr>
        <w:spacing w:before="100" w:beforeAutospacing="1" w:after="100" w:afterAutospacing="1"/>
        <w:jc w:val="both"/>
      </w:pPr>
      <w:r w:rsidRPr="002D0910">
        <w:t>By Spring of 2006 there was a consensus that LHC-OPN monitoring should build upon the perfSONAR effort which was already being deployed in some of the most important research networks. perfSONAR is a standardized framework for capturing and sharing monitoring information, other monitoring systems can be plugged into it with some interface “glue”.</w:t>
      </w:r>
    </w:p>
    <w:p w:rsidR="009D7DEF" w:rsidRPr="002D0910" w:rsidRDefault="009D7DEF" w:rsidP="009D7DEF">
      <w:pPr>
        <w:spacing w:before="100" w:beforeAutospacing="1" w:after="100" w:afterAutospacing="1"/>
        <w:jc w:val="both"/>
      </w:pPr>
      <w:r w:rsidRPr="002D0910">
        <w:t>During 2007 a newly created organization named the E2ECU (End to End Coordination Unit), operated by the GEANT2 NOC, started using perfSONAR tools to monitor the status of almost all the circuits in the LHCOPN.</w:t>
      </w:r>
    </w:p>
    <w:p w:rsidR="009D7DEF" w:rsidRPr="002D0910" w:rsidRDefault="009D7DEF" w:rsidP="009D7DEF">
      <w:pPr>
        <w:spacing w:before="100" w:beforeAutospacing="1" w:after="100" w:afterAutospacing="1"/>
        <w:jc w:val="both"/>
      </w:pPr>
      <w:r w:rsidRPr="002D0910">
        <w:t>DANTE has proposed</w:t>
      </w:r>
      <w:r>
        <w:t xml:space="preserve"> and deployed</w:t>
      </w:r>
      <w:r w:rsidRPr="002D0910">
        <w:t xml:space="preserve"> a no-cost managed network measurement service to the LHCOPN community to perform significantly more robust measurement of the LHCOPN, including active latency &amp; bandwidth tests, link utilization, etc all based on perfSONAR tools &amp; protocols.  </w:t>
      </w:r>
      <w:r>
        <w:t>This deployment was completed in early 2010 and is being used to track the system of the LHCOPN and its performance.</w:t>
      </w:r>
    </w:p>
    <w:p w:rsidR="009D7DEF" w:rsidRPr="002D0910" w:rsidRDefault="009D7DEF" w:rsidP="009D7DEF">
      <w:pPr>
        <w:pStyle w:val="Heading3"/>
      </w:pPr>
      <w:bookmarkStart w:id="207" w:name="_Toc312072611"/>
      <w:bookmarkStart w:id="208" w:name="_Toc313909783"/>
      <w:bookmarkStart w:id="209" w:name="_Toc313910132"/>
      <w:bookmarkStart w:id="210" w:name="_Toc313910360"/>
      <w:r w:rsidRPr="002D0910">
        <w:t>Related HEP Network Research</w:t>
      </w:r>
      <w:bookmarkEnd w:id="207"/>
      <w:bookmarkEnd w:id="208"/>
      <w:bookmarkEnd w:id="209"/>
      <w:bookmarkEnd w:id="210"/>
      <w:r w:rsidRPr="002D0910">
        <w:t xml:space="preserve">  </w:t>
      </w:r>
    </w:p>
    <w:p w:rsidR="009D7DEF" w:rsidRDefault="009D7DEF" w:rsidP="009D7DEF">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hyperlink r:id="rId86" w:history="1">
        <w:r w:rsidRPr="002D0910">
          <w:rPr>
            <w:rStyle w:val="Hyperlink"/>
          </w:rPr>
          <w:t>UltraLight</w:t>
        </w:r>
      </w:hyperlink>
      <w:r>
        <w:rPr>
          <w:rStyle w:val="FootnoteReference"/>
        </w:rPr>
        <w:footnoteReference w:id="57"/>
      </w:r>
      <w:r w:rsidRPr="002D0910">
        <w:t xml:space="preserve"> (finished Aug 2009), PLaNetS) and Department of Energy (</w:t>
      </w:r>
      <w:hyperlink r:id="rId87" w:history="1">
        <w:r w:rsidRPr="002D0910">
          <w:rPr>
            <w:rStyle w:val="Hyperlink"/>
          </w:rPr>
          <w:t>Terapaths</w:t>
        </w:r>
      </w:hyperlink>
      <w:r>
        <w:rPr>
          <w:rStyle w:val="FootnoteReference"/>
        </w:rPr>
        <w:footnoteReference w:id="58"/>
      </w:r>
      <w:r w:rsidRPr="002D0910">
        <w:t xml:space="preserve"> (finished Dec 2009), </w:t>
      </w:r>
      <w:hyperlink r:id="rId88" w:history="1">
        <w:r w:rsidRPr="002D0910">
          <w:rPr>
            <w:rStyle w:val="Hyperlink"/>
          </w:rPr>
          <w:t>LambdaStation</w:t>
        </w:r>
      </w:hyperlink>
      <w:r>
        <w:rPr>
          <w:rStyle w:val="FootnoteReference"/>
        </w:rPr>
        <w:footnoteReference w:id="59"/>
      </w:r>
      <w:r w:rsidRPr="002D0910">
        <w:t xml:space="preserve"> (finished 2009), </w:t>
      </w:r>
      <w:hyperlink r:id="rId89" w:history="1">
        <w:r w:rsidRPr="002D0910">
          <w:rPr>
            <w:rStyle w:val="Hyperlink"/>
          </w:rPr>
          <w:t>OSCARS</w:t>
        </w:r>
      </w:hyperlink>
      <w:r>
        <w:rPr>
          <w:rStyle w:val="FootnoteReference"/>
        </w:rPr>
        <w:footnoteReference w:id="60"/>
      </w:r>
      <w:r w:rsidRPr="002D0910">
        <w:t xml:space="preserve">, and the associated follow-on projects StorNet and </w:t>
      </w:r>
      <w:hyperlink r:id="rId90" w:history="1">
        <w:r w:rsidRPr="002D0910">
          <w:rPr>
            <w:rStyle w:val="Hyperlink"/>
          </w:rPr>
          <w:t>ESCPS</w:t>
        </w:r>
      </w:hyperlink>
      <w:r>
        <w:rPr>
          <w:rStyle w:val="FootnoteReference"/>
        </w:rPr>
        <w:footnoteReference w:id="61"/>
      </w:r>
      <w:r w:rsidRPr="002D0910">
        <w:t xml:space="preserve"> projects) which are strongly based in HEP.  These projects are not primarily focused upon monitoring but all have aspects of their efforts that do provide network information applications.  Some of the existing monitoring discussed in previous sections are either came out of these efforts or are being further developed by them.</w:t>
      </w:r>
      <w:r>
        <w:t xml:space="preserve">  </w:t>
      </w:r>
    </w:p>
    <w:p w:rsidR="009D7DEF" w:rsidRPr="002D0910" w:rsidRDefault="009D7DEF" w:rsidP="009D7DEF">
      <w:pPr>
        <w:spacing w:before="100" w:beforeAutospacing="1" w:after="100" w:afterAutospacing="1"/>
        <w:jc w:val="both"/>
      </w:pPr>
      <w:r>
        <w:t xml:space="preserve">In summer 2010 a new NSF MRI project was funded called </w:t>
      </w:r>
      <w:hyperlink r:id="rId91" w:history="1">
        <w:r w:rsidRPr="007B62F9">
          <w:rPr>
            <w:rStyle w:val="Hyperlink"/>
          </w:rPr>
          <w:t>DYNES</w:t>
        </w:r>
      </w:hyperlink>
      <w:r>
        <w:rPr>
          <w:rStyle w:val="FootnoteReference"/>
        </w:rPr>
        <w:footnoteReference w:id="62"/>
      </w:r>
      <w:r>
        <w:t xml:space="preserve">.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w:t>
      </w:r>
      <w:r>
        <w:lastRenderedPageBreak/>
        <w:t xml:space="preserve">DYNES at 40 institutions and 14 regional networks within the United States.   DYNES intends to leverage prior work related to virtual circuit construction, QoS and perfSONAR to enable the required capabilities.  Instrument deployment will begin in spring 2011 and the project has a 3 year lifetime. </w:t>
      </w:r>
    </w:p>
    <w:p w:rsidR="009D7DEF" w:rsidRPr="002D0910" w:rsidRDefault="009D7DEF" w:rsidP="009D7DEF">
      <w:pPr>
        <w:pStyle w:val="Heading3"/>
      </w:pPr>
      <w:bookmarkStart w:id="211" w:name="_Toc252631283"/>
      <w:bookmarkStart w:id="212" w:name="_Toc312072612"/>
      <w:bookmarkStart w:id="213" w:name="_Toc313909784"/>
      <w:bookmarkStart w:id="214" w:name="_Toc313910133"/>
      <w:bookmarkStart w:id="215" w:name="_Toc313910361"/>
      <w:r w:rsidRPr="002D0910">
        <w:t>Comparison with HEP Needs</w:t>
      </w:r>
      <w:bookmarkEnd w:id="211"/>
      <w:bookmarkEnd w:id="212"/>
      <w:bookmarkEnd w:id="213"/>
      <w:bookmarkEnd w:id="214"/>
      <w:bookmarkEnd w:id="215"/>
    </w:p>
    <w:p w:rsidR="009D7DEF" w:rsidRPr="002D0910" w:rsidRDefault="009D7DEF" w:rsidP="009D7DEF">
      <w:pPr>
        <w:spacing w:before="100" w:beforeAutospacing="1" w:after="100" w:afterAutospacing="1"/>
        <w:jc w:val="both"/>
      </w:pPr>
      <w:r w:rsidRPr="002D0910">
        <w:t>Previous studies of HEP needs, for example the TAN Report (</w:t>
      </w:r>
      <w:hyperlink r:id="rId92" w:history="1">
        <w:r w:rsidRPr="002D0910">
          <w:rPr>
            <w:rStyle w:val="Hyperlink"/>
          </w:rPr>
          <w:t>http://gate.hep.anl.gov/lprice/TAN/Report/TAN-report-final.doc</w:t>
        </w:r>
      </w:hyperlink>
      <w:r w:rsidRPr="002D0910">
        <w:t xml:space="preserve">) have focused on communications between developed regions such as Europe and </w:t>
      </w:r>
      <w:smartTag w:uri="urn:schemas-microsoft-com:office:smarttags" w:element="place">
        <w:r w:rsidRPr="002D0910">
          <w:t>North America</w:t>
        </w:r>
      </w:smartTag>
      <w:r w:rsidRPr="002D0910">
        <w:t>.  In such reports packet loss less than 1%, vital for unimpeded interactive log-in, is assumed and attention is focused on bandwidth needs and the impact of low, but non-zero, packet loss on the ability to exploit high-bandwidth links.  The PingER results show clearly that much of the world suffers packet loss impeding even very basic participation in HEP experiments and points to the need for urgent action.</w:t>
      </w:r>
    </w:p>
    <w:p w:rsidR="009D7DEF" w:rsidRPr="002D0910" w:rsidRDefault="009D7DEF" w:rsidP="009D7DEF">
      <w:pPr>
        <w:spacing w:before="100" w:beforeAutospacing="1" w:after="100" w:afterAutospacing="1"/>
        <w:jc w:val="both"/>
      </w:pPr>
      <w:r w:rsidRPr="002D0910">
        <w:t xml:space="preserve">The PingER throughput predictions based on the Mathis formula assume that throughput is mainly limited by packet loss.  The 25% per year growth curve in </w:t>
      </w:r>
      <w:r w:rsidR="00F63975">
        <w:fldChar w:fldCharType="begin"/>
      </w:r>
      <w:r>
        <w:instrText xml:space="preserve"> REF _Ref187586453  \* MERGEFORMAT </w:instrText>
      </w:r>
      <w:r w:rsidR="00F63975">
        <w:fldChar w:fldCharType="separate"/>
      </w:r>
      <w:r w:rsidR="00267924">
        <w:rPr>
          <w:b/>
          <w:bCs/>
        </w:rPr>
        <w:t>Error! Reference source not found.</w:t>
      </w:r>
      <w:r w:rsidR="00F63975">
        <w:fldChar w:fldCharType="end"/>
      </w:r>
      <w:r w:rsidRPr="002D0910">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9D7DEF" w:rsidRPr="002D0910" w:rsidRDefault="009D7DEF" w:rsidP="009D7DEF">
      <w:pPr>
        <w:pStyle w:val="Heading2"/>
        <w:rPr>
          <w:rFonts w:ascii="Times New Roman" w:hAnsi="Times New Roman" w:cs="Times New Roman"/>
        </w:rPr>
      </w:pPr>
      <w:bookmarkStart w:id="216" w:name="Accomplishments_since_last_report"/>
      <w:bookmarkStart w:id="217" w:name="_Toc190137765"/>
      <w:bookmarkStart w:id="218" w:name="_Toc220922321"/>
      <w:bookmarkStart w:id="219" w:name="_Toc252631284"/>
      <w:bookmarkStart w:id="220" w:name="_Toc312072613"/>
      <w:bookmarkStart w:id="221" w:name="_Toc313909785"/>
      <w:bookmarkStart w:id="222" w:name="_Toc313910134"/>
      <w:bookmarkStart w:id="223" w:name="_Toc313910362"/>
      <w:r w:rsidRPr="002D0910">
        <w:rPr>
          <w:rFonts w:ascii="Times New Roman" w:hAnsi="Times New Roman" w:cs="Times New Roman"/>
        </w:rPr>
        <w:t>Accomplishments since last report</w:t>
      </w:r>
      <w:bookmarkEnd w:id="216"/>
      <w:bookmarkEnd w:id="217"/>
      <w:bookmarkEnd w:id="218"/>
      <w:bookmarkEnd w:id="219"/>
      <w:bookmarkEnd w:id="220"/>
      <w:bookmarkEnd w:id="221"/>
      <w:bookmarkEnd w:id="222"/>
      <w:bookmarkEnd w:id="223"/>
    </w:p>
    <w:p w:rsidR="009D7DEF" w:rsidRPr="002D0910" w:rsidRDefault="009D7DEF" w:rsidP="009D7DEF">
      <w:pPr>
        <w:spacing w:before="100" w:beforeAutospacing="1" w:after="100" w:afterAutospacing="1"/>
        <w:jc w:val="both"/>
      </w:pPr>
      <w:r w:rsidRPr="002D0910">
        <w:t>During 20</w:t>
      </w:r>
      <w:r>
        <w:t>10</w:t>
      </w:r>
      <w:r w:rsidRPr="002D0910">
        <w:t xml:space="preserve"> we have been working hard to improve our monitoring systems to ensure high quality and justifiable quantity of Network Performance Metrics for 97% of the Internet. Some of our major Accomplishments, between Jan 20</w:t>
      </w:r>
      <w:r>
        <w:t>10</w:t>
      </w:r>
      <w:r w:rsidRPr="002D0910">
        <w:t xml:space="preserve"> – Jan 20</w:t>
      </w:r>
      <w:r>
        <w:t>11</w:t>
      </w:r>
      <w:r w:rsidRPr="002D0910">
        <w:t xml:space="preserve"> are listed below:</w:t>
      </w:r>
    </w:p>
    <w:p w:rsidR="009D7DEF" w:rsidRPr="002D0910" w:rsidRDefault="009D7DEF" w:rsidP="009D7DEF">
      <w:pPr>
        <w:numPr>
          <w:ilvl w:val="1"/>
          <w:numId w:val="5"/>
        </w:numPr>
        <w:spacing w:before="100" w:beforeAutospacing="1" w:after="100" w:afterAutospacing="1"/>
        <w:jc w:val="both"/>
      </w:pPr>
      <w:r w:rsidRPr="002D0910">
        <w:t xml:space="preserve">We have added </w:t>
      </w:r>
      <w:r>
        <w:t>22</w:t>
      </w:r>
      <w:r w:rsidRPr="002D0910">
        <w:t xml:space="preserve"> new nodes in PingER, to increase its coverage.</w:t>
      </w:r>
    </w:p>
    <w:p w:rsidR="009D7DEF" w:rsidRPr="002D0910" w:rsidRDefault="009D7DEF" w:rsidP="009D7DEF">
      <w:pPr>
        <w:numPr>
          <w:ilvl w:val="1"/>
          <w:numId w:val="5"/>
        </w:numPr>
        <w:spacing w:before="100" w:beforeAutospacing="1" w:after="100" w:afterAutospacing="1"/>
        <w:jc w:val="both"/>
      </w:pPr>
      <w:r w:rsidRPr="002D0910">
        <w:t>In order to keep track of PingER sites, we now have a quick look interface</w:t>
      </w:r>
      <w:r w:rsidRPr="002D0910">
        <w:rPr>
          <w:rStyle w:val="FootnoteReference"/>
        </w:rPr>
        <w:footnoteReference w:id="63"/>
      </w:r>
      <w:r w:rsidRPr="002D0910">
        <w:t>.</w:t>
      </w:r>
    </w:p>
    <w:p w:rsidR="009D7DEF" w:rsidRPr="002D0910" w:rsidRDefault="009D7DEF" w:rsidP="009D7DEF">
      <w:pPr>
        <w:numPr>
          <w:ilvl w:val="1"/>
          <w:numId w:val="5"/>
        </w:numPr>
        <w:spacing w:before="100" w:beforeAutospacing="1" w:after="100" w:afterAutospacing="1"/>
        <w:jc w:val="both"/>
      </w:pPr>
      <w:r w:rsidRPr="002D0910">
        <w:t>We created smokeping graphs, to provide a better look, at ill performing sites, as well as to catch any anomalies, which would be hard to identify otherwise.</w:t>
      </w:r>
      <w:r>
        <w:t xml:space="preserve"> We have deployed smokeping graphs at NUST SEECS (Islamabad, Pakistan) in order to introduce redundancy as well as providing better tools for visualizing Pakistan’s inter-regional data.</w:t>
      </w:r>
    </w:p>
    <w:p w:rsidR="009D7DEF" w:rsidRPr="002D0910" w:rsidRDefault="009D7DEF" w:rsidP="009D7DEF">
      <w:pPr>
        <w:numPr>
          <w:ilvl w:val="1"/>
          <w:numId w:val="5"/>
        </w:numPr>
        <w:spacing w:before="100" w:beforeAutospacing="1" w:after="100" w:afterAutospacing="1"/>
        <w:jc w:val="both"/>
        <w:rPr>
          <w:rStyle w:val="apple-style-span"/>
        </w:rPr>
      </w:pPr>
      <w:r w:rsidRPr="002D0910">
        <w:rPr>
          <w:rStyle w:val="apple-style-span"/>
        </w:rPr>
        <w:t>The perfSONAR_PS team schedules quarterly perfSONAR releases (or shorter release periods in response to identified security problems), leveraging strong community support from USATLAS and other virtual organizations who provide testing and feedback.</w:t>
      </w:r>
      <w:r>
        <w:rPr>
          <w:rStyle w:val="apple-style-span"/>
        </w:rPr>
        <w:t xml:space="preserve"> The latest release (perfSONAR_PS toolkit version 3.2) is </w:t>
      </w:r>
      <w:r>
        <w:rPr>
          <w:rStyle w:val="apple-style-span"/>
        </w:rPr>
        <w:lastRenderedPageBreak/>
        <w:t>now based on CentOS 5.5</w:t>
      </w:r>
      <w:r>
        <w:rPr>
          <w:rStyle w:val="FootnoteReference"/>
        </w:rPr>
        <w:footnoteReference w:id="64"/>
      </w:r>
      <w:r>
        <w:rPr>
          <w:rStyle w:val="apple-style-span"/>
        </w:rPr>
        <w:t>. Previously it was a Knoppix based toolkit. This improves security and compatability.</w:t>
      </w:r>
    </w:p>
    <w:p w:rsidR="009D7DEF" w:rsidRPr="002D0910" w:rsidRDefault="009D7DEF" w:rsidP="009D7DEF">
      <w:pPr>
        <w:numPr>
          <w:ilvl w:val="1"/>
          <w:numId w:val="5"/>
        </w:numPr>
        <w:spacing w:before="100" w:beforeAutospacing="1" w:after="100" w:afterAutospacing="1"/>
        <w:jc w:val="both"/>
      </w:pPr>
      <w:r>
        <w:rPr>
          <w:rStyle w:val="apple-style-span"/>
        </w:rPr>
        <w:t>PerfSONAR was deployed by Pakistan for the first time in South Asia. Two separate nodes for bandwidth and latency tests were deployed at NUST SEECS (Islamabad, Pakistan). This is a part of Pakistan’s Higher Education Commission (HEC) to analyze the inter-connectivity of Pakistan Education and Research Network (PERN). PERN connects all the major universities all across Pakistan.</w:t>
      </w:r>
    </w:p>
    <w:p w:rsidR="009D7DEF" w:rsidRPr="002D0910" w:rsidRDefault="009D7DEF" w:rsidP="009D7DEF">
      <w:pPr>
        <w:pStyle w:val="Heading2"/>
        <w:rPr>
          <w:rFonts w:ascii="Times New Roman" w:hAnsi="Times New Roman" w:cs="Times New Roman"/>
        </w:rPr>
      </w:pPr>
      <w:bookmarkStart w:id="224" w:name="Effort_For_Better_Management"/>
      <w:bookmarkStart w:id="225" w:name="_Toc190137766"/>
      <w:bookmarkStart w:id="226" w:name="_Toc220922322"/>
      <w:bookmarkStart w:id="227" w:name="_Toc252631285"/>
      <w:bookmarkStart w:id="228" w:name="_Toc312072614"/>
      <w:bookmarkStart w:id="229" w:name="_Toc313909786"/>
      <w:bookmarkStart w:id="230" w:name="_Toc313910135"/>
      <w:bookmarkStart w:id="231" w:name="_Toc313910363"/>
      <w:r w:rsidRPr="002D0910">
        <w:rPr>
          <w:rFonts w:ascii="Times New Roman" w:hAnsi="Times New Roman" w:cs="Times New Roman"/>
        </w:rPr>
        <w:t>PingER Extensions</w:t>
      </w:r>
      <w:bookmarkEnd w:id="224"/>
      <w:bookmarkEnd w:id="225"/>
      <w:bookmarkEnd w:id="226"/>
      <w:bookmarkEnd w:id="227"/>
      <w:bookmarkEnd w:id="228"/>
      <w:bookmarkEnd w:id="229"/>
      <w:bookmarkEnd w:id="230"/>
      <w:bookmarkEnd w:id="231"/>
    </w:p>
    <w:p w:rsidR="009D7DEF" w:rsidRPr="002D0910" w:rsidRDefault="009D7DEF" w:rsidP="009D7DEF">
      <w:pPr>
        <w:spacing w:before="100" w:after="100"/>
        <w:jc w:val="both"/>
        <w:rPr>
          <w:bCs/>
        </w:rPr>
      </w:pPr>
      <w:r>
        <w:rPr>
          <w:bCs/>
        </w:rPr>
        <w:t>This year there have been three</w:t>
      </w:r>
      <w:r w:rsidRPr="002D0910">
        <w:rPr>
          <w:bCs/>
        </w:rPr>
        <w:t xml:space="preserve"> major extensions.</w:t>
      </w:r>
    </w:p>
    <w:p w:rsidR="009D7DEF" w:rsidRPr="00D21675" w:rsidRDefault="009D7DEF" w:rsidP="009D7DEF">
      <w:pPr>
        <w:pStyle w:val="Heading3"/>
      </w:pPr>
      <w:bookmarkStart w:id="232" w:name="_Toc252631286"/>
      <w:bookmarkStart w:id="233" w:name="_Toc312072615"/>
      <w:bookmarkStart w:id="234" w:name="_Toc313909787"/>
      <w:bookmarkStart w:id="235" w:name="_Toc313910136"/>
      <w:bookmarkStart w:id="236" w:name="_Toc313910364"/>
      <w:r w:rsidRPr="00D21675">
        <w:t>Porting PingER Archive/Analysis Toolkit to SEECS</w:t>
      </w:r>
      <w:bookmarkEnd w:id="232"/>
      <w:bookmarkEnd w:id="233"/>
      <w:bookmarkEnd w:id="234"/>
      <w:bookmarkEnd w:id="235"/>
      <w:bookmarkEnd w:id="236"/>
      <w:r w:rsidRPr="00D21675">
        <w:t xml:space="preserve"> </w:t>
      </w:r>
    </w:p>
    <w:p w:rsidR="009D7DEF" w:rsidRPr="002D0910" w:rsidRDefault="009D7DEF" w:rsidP="009D7DEF">
      <w:pPr>
        <w:spacing w:before="100" w:after="100"/>
        <w:jc w:val="both"/>
        <w:rPr>
          <w:bCs/>
        </w:rPr>
      </w:pPr>
      <w:r w:rsidRPr="002D0910">
        <w:rPr>
          <w:bCs/>
        </w:rPr>
        <w:t xml:space="preserve">In addition to the PingER archive sites at SLAC and FNAL a PingER archive site was setup at NUST. As is the case with the archive at SLAC, the site at NUST maintains the PingER meta-database, the PingER data and publishes the PingER reports. </w:t>
      </w:r>
    </w:p>
    <w:p w:rsidR="009D7DEF" w:rsidRPr="002D0910" w:rsidRDefault="009D7DEF" w:rsidP="009D7DEF">
      <w:pPr>
        <w:spacing w:before="100" w:after="100"/>
        <w:jc w:val="both"/>
        <w:rPr>
          <w:bCs/>
        </w:rPr>
      </w:pPr>
      <w:r w:rsidRPr="002D0910">
        <w:rPr>
          <w:bCs/>
        </w:rPr>
        <w:t>The setup of this PingER archive site included the following steps:</w:t>
      </w:r>
    </w:p>
    <w:p w:rsidR="009D7DEF" w:rsidRPr="002D0910" w:rsidRDefault="009D7DEF" w:rsidP="009D7DEF">
      <w:pPr>
        <w:numPr>
          <w:ilvl w:val="0"/>
          <w:numId w:val="31"/>
        </w:numPr>
        <w:spacing w:before="100" w:after="100"/>
        <w:jc w:val="both"/>
        <w:rPr>
          <w:bCs/>
        </w:rPr>
      </w:pPr>
      <w:r w:rsidRPr="002D0910">
        <w:rPr>
          <w:bCs/>
        </w:rPr>
        <w:t xml:space="preserve">Setup of the PingER meta-database and an interface to manage it. </w:t>
      </w:r>
    </w:p>
    <w:p w:rsidR="009D7DEF" w:rsidRPr="002D0910" w:rsidRDefault="009D7DEF" w:rsidP="009D7DEF">
      <w:pPr>
        <w:numPr>
          <w:ilvl w:val="0"/>
          <w:numId w:val="31"/>
        </w:numPr>
        <w:spacing w:before="100" w:after="100"/>
        <w:jc w:val="both"/>
        <w:rPr>
          <w:bCs/>
        </w:rPr>
      </w:pPr>
      <w:r w:rsidRPr="002D0910">
        <w:rPr>
          <w:bCs/>
        </w:rPr>
        <w:t>Synchronization of the SLAC and NUST meta-databases</w:t>
      </w:r>
      <w:r>
        <w:rPr>
          <w:bCs/>
        </w:rPr>
        <w:t xml:space="preserve"> with SLAC taking priority.</w:t>
      </w:r>
      <w:r w:rsidRPr="002D0910">
        <w:rPr>
          <w:bCs/>
        </w:rPr>
        <w:t>.</w:t>
      </w:r>
    </w:p>
    <w:p w:rsidR="009D7DEF" w:rsidRPr="002D0910" w:rsidRDefault="009D7DEF" w:rsidP="009D7DEF">
      <w:pPr>
        <w:numPr>
          <w:ilvl w:val="0"/>
          <w:numId w:val="31"/>
        </w:numPr>
        <w:spacing w:before="100" w:after="100"/>
        <w:jc w:val="both"/>
        <w:rPr>
          <w:bCs/>
        </w:rPr>
      </w:pPr>
      <w:r w:rsidRPr="002D0910">
        <w:rPr>
          <w:bCs/>
        </w:rPr>
        <w:t>Setup of software to download, validate, analyze and aggregate PingER data from PingER monitoring sites worldwide, and publish up-to-date PingER reports.</w:t>
      </w:r>
    </w:p>
    <w:p w:rsidR="009D7DEF" w:rsidRPr="002D0910" w:rsidRDefault="009D7DEF" w:rsidP="009D7DEF">
      <w:pPr>
        <w:pStyle w:val="Heading5"/>
      </w:pPr>
      <w:r w:rsidRPr="002D0910">
        <w:t>Archiving and publishing of results</w:t>
      </w:r>
    </w:p>
    <w:p w:rsidR="009D7DEF" w:rsidRPr="002D0910" w:rsidRDefault="009D7DEF" w:rsidP="009D7DEF">
      <w:pPr>
        <w:spacing w:before="100" w:after="100"/>
        <w:jc w:val="both"/>
        <w:rPr>
          <w:bCs/>
        </w:rPr>
      </w:pPr>
      <w:r w:rsidRPr="002D0910">
        <w:rPr>
          <w:bCs/>
        </w:rPr>
        <w:t>The archiving process includes more than ten se</w:t>
      </w:r>
      <w:r>
        <w:rPr>
          <w:bCs/>
        </w:rPr>
        <w:t>s</w:t>
      </w:r>
      <w:r w:rsidRPr="002D0910">
        <w:rPr>
          <w:bCs/>
        </w:rPr>
        <w:t xml:space="preserve">t of scripts which download, validate, analyze and aggregate and finally publish the PingER data. The documentation for all the scripts involved, their deployment and configuration details are listed </w:t>
      </w:r>
      <w:hyperlink r:id="rId93" w:history="1">
        <w:r w:rsidRPr="002D0910">
          <w:rPr>
            <w:rStyle w:val="Hyperlink"/>
          </w:rPr>
          <w:t>online</w:t>
        </w:r>
      </w:hyperlink>
      <w:r w:rsidRPr="002D0910">
        <w:rPr>
          <w:bCs/>
        </w:rPr>
        <w:t>. These include:</w:t>
      </w:r>
    </w:p>
    <w:p w:rsidR="009D7DEF" w:rsidRPr="002D0910" w:rsidRDefault="009D7DEF" w:rsidP="009D7DEF">
      <w:pPr>
        <w:numPr>
          <w:ilvl w:val="0"/>
          <w:numId w:val="32"/>
        </w:numPr>
        <w:spacing w:before="100" w:after="100"/>
        <w:jc w:val="both"/>
        <w:rPr>
          <w:bCs/>
        </w:rPr>
      </w:pPr>
      <w:r w:rsidRPr="002D0910">
        <w:rPr>
          <w:bCs/>
        </w:rPr>
        <w:t>Generating and synchronizing configuration files (between SLAC and NUST)</w:t>
      </w:r>
    </w:p>
    <w:p w:rsidR="009D7DEF" w:rsidRPr="002D0910" w:rsidRDefault="009D7DEF" w:rsidP="009D7DEF">
      <w:pPr>
        <w:numPr>
          <w:ilvl w:val="0"/>
          <w:numId w:val="32"/>
        </w:numPr>
        <w:spacing w:before="100" w:after="100"/>
        <w:jc w:val="both"/>
        <w:rPr>
          <w:bCs/>
        </w:rPr>
      </w:pPr>
      <w:r w:rsidRPr="002D0910">
        <w:rPr>
          <w:bCs/>
        </w:rPr>
        <w:t>Downloading PingER data from PingER monitoring nodes worldwide</w:t>
      </w:r>
    </w:p>
    <w:p w:rsidR="009D7DEF" w:rsidRPr="002D0910" w:rsidRDefault="009D7DEF" w:rsidP="009D7DEF">
      <w:pPr>
        <w:numPr>
          <w:ilvl w:val="0"/>
          <w:numId w:val="32"/>
        </w:numPr>
        <w:spacing w:before="100" w:after="100"/>
        <w:jc w:val="both"/>
        <w:rPr>
          <w:bCs/>
        </w:rPr>
      </w:pPr>
      <w:r w:rsidRPr="002D0910">
        <w:rPr>
          <w:bCs/>
        </w:rPr>
        <w:t xml:space="preserve">Generating PingER-nodes’ maintenance information </w:t>
      </w:r>
    </w:p>
    <w:p w:rsidR="009D7DEF" w:rsidRPr="002D0910" w:rsidRDefault="009D7DEF" w:rsidP="009D7DEF">
      <w:pPr>
        <w:numPr>
          <w:ilvl w:val="0"/>
          <w:numId w:val="32"/>
        </w:numPr>
        <w:spacing w:before="100" w:after="100"/>
        <w:jc w:val="both"/>
        <w:rPr>
          <w:bCs/>
        </w:rPr>
      </w:pPr>
      <w:r w:rsidRPr="002D0910">
        <w:rPr>
          <w:bCs/>
        </w:rPr>
        <w:t>Validation, analysis and aggregation of PingER data</w:t>
      </w:r>
    </w:p>
    <w:p w:rsidR="009D7DEF" w:rsidRPr="002D0910" w:rsidRDefault="009D7DEF" w:rsidP="009D7DEF">
      <w:pPr>
        <w:numPr>
          <w:ilvl w:val="0"/>
          <w:numId w:val="32"/>
        </w:numPr>
        <w:spacing w:before="100" w:after="100"/>
        <w:jc w:val="both"/>
        <w:rPr>
          <w:bCs/>
        </w:rPr>
      </w:pPr>
      <w:r w:rsidRPr="002D0910">
        <w:rPr>
          <w:bCs/>
        </w:rPr>
        <w:t>Publishing PingER data, analysis reports and visualizations</w:t>
      </w:r>
    </w:p>
    <w:p w:rsidR="009D7DEF" w:rsidRPr="002D0910" w:rsidRDefault="009D7DEF" w:rsidP="009D7DEF">
      <w:pPr>
        <w:numPr>
          <w:ilvl w:val="0"/>
          <w:numId w:val="32"/>
        </w:numPr>
        <w:spacing w:before="100" w:after="100"/>
        <w:jc w:val="both"/>
        <w:rPr>
          <w:bCs/>
        </w:rPr>
      </w:pPr>
      <w:r w:rsidRPr="002D0910">
        <w:rPr>
          <w:bCs/>
        </w:rPr>
        <w:t>Publishing miscellaneous reports such as the list of project participants</w:t>
      </w:r>
      <w:r>
        <w:rPr>
          <w:rStyle w:val="FootnoteReference"/>
          <w:bCs/>
        </w:rPr>
        <w:footnoteReference w:id="65"/>
      </w:r>
    </w:p>
    <w:p w:rsidR="009D7DEF" w:rsidRPr="002D0910" w:rsidRDefault="009D7DEF" w:rsidP="009D7DEF">
      <w:pPr>
        <w:pStyle w:val="Heading3"/>
      </w:pPr>
      <w:bookmarkStart w:id="237" w:name="_Ref252030101"/>
      <w:bookmarkStart w:id="238" w:name="_Toc252631287"/>
      <w:bookmarkStart w:id="239" w:name="_Toc312072616"/>
      <w:bookmarkStart w:id="240" w:name="_Toc313909788"/>
      <w:bookmarkStart w:id="241" w:name="_Toc313910137"/>
      <w:bookmarkStart w:id="242" w:name="_Toc313910365"/>
      <w:r w:rsidRPr="002D0910">
        <w:t>SmokePing Graphs</w:t>
      </w:r>
      <w:bookmarkEnd w:id="237"/>
      <w:bookmarkEnd w:id="238"/>
      <w:bookmarkEnd w:id="239"/>
      <w:bookmarkEnd w:id="240"/>
      <w:bookmarkEnd w:id="241"/>
      <w:bookmarkEnd w:id="242"/>
    </w:p>
    <w:p w:rsidR="009D7DEF" w:rsidRPr="002D0910" w:rsidRDefault="009D7DEF" w:rsidP="009D7DEF">
      <w:pPr>
        <w:jc w:val="both"/>
        <w:rPr>
          <w:bCs/>
        </w:rPr>
      </w:pPr>
      <w:r w:rsidRPr="002D0910">
        <w:rPr>
          <w:bCs/>
        </w:rPr>
        <w:t xml:space="preserve">Identifying a change in performance of a network link is of utmost importance. As network performance </w:t>
      </w:r>
      <w:r>
        <w:rPr>
          <w:bCs/>
        </w:rPr>
        <w:t>a</w:t>
      </w:r>
      <w:r w:rsidRPr="002D0910">
        <w:rPr>
          <w:bCs/>
        </w:rPr>
        <w:t xml:space="preserve">nalyst working on the forefront of Internet, we recognize the need for applications and tools, which can help us, identify and analyze any anomaly. </w:t>
      </w:r>
      <w:r>
        <w:rPr>
          <w:bCs/>
        </w:rPr>
        <w:t xml:space="preserve">To show detailed time series we developed a </w:t>
      </w:r>
      <w:r w:rsidRPr="002D0910">
        <w:rPr>
          <w:bCs/>
        </w:rPr>
        <w:t xml:space="preserve">SmokePing </w:t>
      </w:r>
      <w:r>
        <w:rPr>
          <w:bCs/>
        </w:rPr>
        <w:t>application. An example is shown below.</w:t>
      </w:r>
    </w:p>
    <w:p w:rsidR="009D7DEF" w:rsidRDefault="009D7DEF" w:rsidP="009D7DEF">
      <w:pPr>
        <w:keepNext/>
        <w:jc w:val="center"/>
      </w:pPr>
      <w:r>
        <w:rPr>
          <w:bCs/>
          <w:noProof/>
          <w:lang w:eastAsia="en-US"/>
        </w:rPr>
        <w:lastRenderedPageBreak/>
        <w:drawing>
          <wp:inline distT="0" distB="0" distL="0" distR="0" wp14:anchorId="3D2473D7" wp14:editId="3A7CE17D">
            <wp:extent cx="5943600" cy="2352675"/>
            <wp:effectExtent l="19050" t="0" r="0" b="0"/>
            <wp:docPr id="24" name="Picture 24" descr="smokeping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okepingGraph1"/>
                    <pic:cNvPicPr>
                      <a:picLocks noChangeAspect="1" noChangeArrowheads="1"/>
                    </pic:cNvPicPr>
                  </pic:nvPicPr>
                  <pic:blipFill>
                    <a:blip r:embed="rId94" cstate="print"/>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rPr>
          <w:bCs w:val="0"/>
        </w:rPr>
      </w:pPr>
      <w:r>
        <w:t xml:space="preserve">Figure </w:t>
      </w:r>
      <w:fldSimple w:instr=" SEQ Figure \* ARABIC ">
        <w:r w:rsidR="00BC35CE">
          <w:rPr>
            <w:noProof/>
          </w:rPr>
          <w:t>36</w:t>
        </w:r>
      </w:fldSimple>
      <w:r>
        <w:t>:</w:t>
      </w:r>
      <w:r w:rsidRPr="002D0910">
        <w:t xml:space="preserve"> Smokeping graph showing the use the median RTT (blue) losses (backgr</w:t>
      </w:r>
      <w:r>
        <w:t>ound colors) and jitter (smoke</w:t>
      </w:r>
      <w:r w:rsidRPr="002D0910">
        <w:t>).</w:t>
      </w:r>
    </w:p>
    <w:p w:rsidR="009D7DEF" w:rsidRPr="002D0910" w:rsidRDefault="009D7DEF" w:rsidP="009D7DEF">
      <w:pPr>
        <w:spacing w:before="120"/>
        <w:jc w:val="both"/>
        <w:rPr>
          <w:bCs/>
        </w:rPr>
      </w:pPr>
      <w:r w:rsidRPr="002D0910">
        <w:rPr>
          <w:bCs/>
        </w:rPr>
        <w:t xml:space="preserve">These graphs provide a quick look, at the performance of a link, over a period of 120 days, 30 days, 10 days, 7 days, 3 days and 1 day. </w:t>
      </w:r>
      <w:r>
        <w:rPr>
          <w:bCs/>
        </w:rPr>
        <w:t xml:space="preserve">The median RTT is shown as a blue line with </w:t>
      </w:r>
      <w:r w:rsidRPr="002D0910">
        <w:rPr>
          <w:bCs/>
        </w:rPr>
        <w:t xml:space="preserve">multi layers of gray shade above and below </w:t>
      </w:r>
      <w:r>
        <w:rPr>
          <w:bCs/>
        </w:rPr>
        <w:t>to show the jitter</w:t>
      </w:r>
      <w:r w:rsidRPr="002D0910">
        <w:rPr>
          <w:bCs/>
        </w:rPr>
        <w:t>. The background color, at that time, represents percentage of packet loss</w:t>
      </w:r>
      <w:r>
        <w:rPr>
          <w:bCs/>
        </w:rPr>
        <w:t>.</w:t>
      </w:r>
      <w:r w:rsidRPr="002D0910">
        <w:rPr>
          <w:bCs/>
        </w:rPr>
        <w:t xml:space="preserve"> </w:t>
      </w:r>
      <w:r>
        <w:rPr>
          <w:bCs/>
        </w:rPr>
        <w:t>C</w:t>
      </w:r>
      <w:r w:rsidRPr="002D0910">
        <w:rPr>
          <w:bCs/>
        </w:rPr>
        <w:t>omplete loss of connectivity is indicated by a black background.</w:t>
      </w:r>
    </w:p>
    <w:p w:rsidR="009D7DEF" w:rsidRPr="002D0910" w:rsidRDefault="009D7DEF" w:rsidP="009D7DEF">
      <w:pPr>
        <w:spacing w:before="120"/>
        <w:jc w:val="both"/>
        <w:rPr>
          <w:bCs/>
        </w:rPr>
      </w:pPr>
      <w:r w:rsidRPr="002D0910">
        <w:rPr>
          <w:bCs/>
        </w:rPr>
        <w:t>These graphs are plotted using RRDs generated, periodically. One of the problems, with this model is that, the most recent data being plotted is up to a day old and is only available for up to a period of 120 days in the past.</w:t>
      </w:r>
    </w:p>
    <w:p w:rsidR="009D7DEF" w:rsidRPr="002D0910" w:rsidRDefault="009D7DEF" w:rsidP="009D7DEF">
      <w:pPr>
        <w:spacing w:before="120"/>
        <w:jc w:val="both"/>
        <w:rPr>
          <w:bCs/>
        </w:rPr>
      </w:pPr>
      <w:r w:rsidRPr="002D0910">
        <w:rPr>
          <w:bCs/>
        </w:rPr>
        <w:t>The graphs, offer a wide variety of customizable options, shown in the Figure below, for the user to manipulate the output, in a way that he or she thinks is better. For example the height and width of the graphs are selectable, as is the period of time displayed and the choices of background colors representing the losses.</w:t>
      </w:r>
    </w:p>
    <w:p w:rsidR="009D7DEF" w:rsidRDefault="009D7DEF" w:rsidP="009D7DEF">
      <w:pPr>
        <w:keepNext/>
        <w:jc w:val="center"/>
      </w:pPr>
      <w:r>
        <w:rPr>
          <w:bCs/>
          <w:noProof/>
          <w:lang w:eastAsia="en-US"/>
        </w:rPr>
        <w:lastRenderedPageBreak/>
        <w:drawing>
          <wp:inline distT="0" distB="0" distL="0" distR="0" wp14:anchorId="63E33ED7" wp14:editId="1FEEB46B">
            <wp:extent cx="5943600" cy="3524250"/>
            <wp:effectExtent l="19050" t="0" r="0" b="0"/>
            <wp:docPr id="25" name="Picture 25" descr="smokeping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okepingGraph2"/>
                    <pic:cNvPicPr>
                      <a:picLocks noChangeAspect="1" noChangeArrowheads="1"/>
                    </pic:cNvPicPr>
                  </pic:nvPicPr>
                  <pic:blipFill>
                    <a:blip r:embed="rId95"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rPr>
          <w:bCs w:val="0"/>
        </w:rPr>
      </w:pPr>
      <w:r>
        <w:t xml:space="preserve">Figure </w:t>
      </w:r>
      <w:fldSimple w:instr=" SEQ Figure \* ARABIC ">
        <w:r w:rsidR="00BC35CE">
          <w:rPr>
            <w:noProof/>
          </w:rPr>
          <w:t>37</w:t>
        </w:r>
      </w:fldSimple>
      <w:r>
        <w:t>:</w:t>
      </w:r>
      <w:r w:rsidRPr="002D0910">
        <w:t xml:space="preserve"> Smokeping web page showing the various options that can be selected.</w:t>
      </w:r>
    </w:p>
    <w:p w:rsidR="009D7DEF" w:rsidRPr="002D0910" w:rsidRDefault="009D7DEF" w:rsidP="009D7DEF">
      <w:pPr>
        <w:spacing w:before="100" w:after="100"/>
        <w:jc w:val="both"/>
        <w:rPr>
          <w:bCs/>
        </w:rPr>
      </w:pPr>
      <w:r w:rsidRPr="002D0910">
        <w:rPr>
          <w:bCs/>
        </w:rPr>
        <w:t>The graph for any node can be viewed, by click the monitoring host link from “</w:t>
      </w:r>
      <w:hyperlink r:id="rId96" w:history="1">
        <w:r w:rsidRPr="002D0910">
          <w:rPr>
            <w:rStyle w:val="Hyperlink"/>
          </w:rPr>
          <w:t>pingtable</w:t>
        </w:r>
      </w:hyperlink>
      <w:r w:rsidRPr="002D0910">
        <w:rPr>
          <w:bCs/>
        </w:rPr>
        <w:t>”, against any monitored node or a beacon site.</w:t>
      </w:r>
    </w:p>
    <w:p w:rsidR="009D7DEF" w:rsidRDefault="009D7DEF" w:rsidP="009D7DEF">
      <w:pPr>
        <w:pStyle w:val="Heading3"/>
      </w:pPr>
      <w:bookmarkStart w:id="243" w:name="_Toc312072617"/>
      <w:bookmarkStart w:id="244" w:name="_Toc190137773"/>
      <w:bookmarkStart w:id="245" w:name="_Toc220922329"/>
      <w:bookmarkStart w:id="246" w:name="_Ref252030178"/>
      <w:bookmarkStart w:id="247" w:name="_Toc252631288"/>
      <w:bookmarkStart w:id="248" w:name="_Toc313909789"/>
      <w:bookmarkStart w:id="249" w:name="_Toc313910138"/>
      <w:bookmarkStart w:id="250" w:name="_Toc313910366"/>
      <w:r>
        <w:t>Improved PingER map</w:t>
      </w:r>
      <w:r>
        <w:rPr>
          <w:rStyle w:val="FootnoteReference"/>
        </w:rPr>
        <w:footnoteReference w:id="66"/>
      </w:r>
      <w:bookmarkEnd w:id="243"/>
      <w:bookmarkEnd w:id="248"/>
      <w:bookmarkEnd w:id="249"/>
      <w:bookmarkEnd w:id="250"/>
    </w:p>
    <w:p w:rsidR="009D7DEF" w:rsidRDefault="009D7DEF" w:rsidP="009D7DEF">
      <w:pPr>
        <w:pStyle w:val="ListParagraph"/>
        <w:numPr>
          <w:ilvl w:val="0"/>
          <w:numId w:val="35"/>
        </w:numPr>
      </w:pPr>
      <w:r>
        <w:t>This now:</w:t>
      </w:r>
    </w:p>
    <w:p w:rsidR="009D7DEF" w:rsidRDefault="009D7DEF" w:rsidP="009D7DEF">
      <w:pPr>
        <w:pStyle w:val="ListParagraph"/>
        <w:numPr>
          <w:ilvl w:val="0"/>
          <w:numId w:val="35"/>
        </w:numPr>
      </w:pPr>
      <w:r>
        <w:t>Allows the selection of what types of hosts (monitors, beacons, remote) to display.</w:t>
      </w:r>
    </w:p>
    <w:p w:rsidR="009D7DEF" w:rsidRDefault="009D7DEF" w:rsidP="009D7DEF">
      <w:pPr>
        <w:pStyle w:val="ListParagraph"/>
        <w:numPr>
          <w:ilvl w:val="0"/>
          <w:numId w:val="35"/>
        </w:numPr>
      </w:pPr>
      <w:r>
        <w:t>Selection of area to zoom in on</w:t>
      </w:r>
    </w:p>
    <w:p w:rsidR="009D7DEF" w:rsidRDefault="009D7DEF" w:rsidP="009D7DEF">
      <w:pPr>
        <w:pStyle w:val="ListParagraph"/>
        <w:numPr>
          <w:ilvl w:val="0"/>
          <w:numId w:val="35"/>
        </w:numPr>
      </w:pPr>
      <w:r>
        <w:t>Ability to enter the name of a city etc and zoom into it</w:t>
      </w:r>
    </w:p>
    <w:p w:rsidR="009D7DEF" w:rsidRDefault="009D7DEF" w:rsidP="009D7DEF">
      <w:pPr>
        <w:pStyle w:val="ListParagraph"/>
        <w:numPr>
          <w:ilvl w:val="0"/>
          <w:numId w:val="35"/>
        </w:numPr>
      </w:pPr>
      <w:r>
        <w:t>Selection of source host and destination country and drawing of arcs between relevant hosts</w:t>
      </w:r>
    </w:p>
    <w:p w:rsidR="009D7DEF" w:rsidRDefault="009D7DEF" w:rsidP="009D7DEF">
      <w:pPr>
        <w:pStyle w:val="ListParagraph"/>
        <w:numPr>
          <w:ilvl w:val="0"/>
          <w:numId w:val="35"/>
        </w:numPr>
      </w:pPr>
      <w:r>
        <w:t>Coloring of arcs according to selected metric value for link</w:t>
      </w:r>
    </w:p>
    <w:p w:rsidR="009D7DEF" w:rsidRDefault="009D7DEF" w:rsidP="009D7DEF">
      <w:pPr>
        <w:pStyle w:val="ListParagraph"/>
        <w:numPr>
          <w:ilvl w:val="0"/>
          <w:numId w:val="35"/>
        </w:numPr>
      </w:pPr>
      <w:r>
        <w:t>Clicking on hosts provide meta data on host and ability to drill down go more details such as:</w:t>
      </w:r>
    </w:p>
    <w:p w:rsidR="009D7DEF" w:rsidRDefault="009D7DEF" w:rsidP="009D7DEF">
      <w:pPr>
        <w:pStyle w:val="ListParagraph"/>
        <w:numPr>
          <w:ilvl w:val="1"/>
          <w:numId w:val="35"/>
        </w:numPr>
      </w:pPr>
      <w:r>
        <w:t>On demand ping and traceroute between selected hosts</w:t>
      </w:r>
    </w:p>
    <w:p w:rsidR="009D7DEF" w:rsidRDefault="009D7DEF" w:rsidP="009D7DEF">
      <w:pPr>
        <w:pStyle w:val="ListParagraph"/>
        <w:numPr>
          <w:ilvl w:val="1"/>
          <w:numId w:val="35"/>
        </w:numPr>
      </w:pPr>
      <w:r>
        <w:t>Display of smokeping from SLAC to the host, and pingtable plots from selected to other hosts in its region or country of relevant  information</w:t>
      </w:r>
    </w:p>
    <w:p w:rsidR="009D7DEF" w:rsidRPr="00742CA0" w:rsidRDefault="009D7DEF" w:rsidP="009D7DEF">
      <w:r>
        <w:t xml:space="preserve">  </w:t>
      </w:r>
    </w:p>
    <w:p w:rsidR="009D7DEF" w:rsidRPr="002D0910" w:rsidRDefault="009D7DEF" w:rsidP="009D7DEF">
      <w:pPr>
        <w:pStyle w:val="Heading2"/>
        <w:rPr>
          <w:rFonts w:ascii="Times New Roman" w:hAnsi="Times New Roman" w:cs="Times New Roman"/>
        </w:rPr>
      </w:pPr>
      <w:bookmarkStart w:id="251" w:name="_Toc312072618"/>
      <w:bookmarkStart w:id="252" w:name="_Toc313909790"/>
      <w:bookmarkStart w:id="253" w:name="_Toc313910139"/>
      <w:bookmarkStart w:id="254" w:name="_Toc313910367"/>
      <w:r w:rsidRPr="002D0910">
        <w:rPr>
          <w:rFonts w:ascii="Times New Roman" w:hAnsi="Times New Roman" w:cs="Times New Roman"/>
        </w:rPr>
        <w:t>2010 Digital Divide Publications/Presentations:</w:t>
      </w:r>
      <w:bookmarkEnd w:id="244"/>
      <w:bookmarkEnd w:id="245"/>
      <w:bookmarkEnd w:id="246"/>
      <w:bookmarkEnd w:id="247"/>
      <w:bookmarkEnd w:id="251"/>
      <w:bookmarkEnd w:id="252"/>
      <w:bookmarkEnd w:id="253"/>
      <w:bookmarkEnd w:id="254"/>
    </w:p>
    <w:p w:rsidR="009D7DEF" w:rsidRDefault="009D7DEF" w:rsidP="009D7DEF">
      <w:pPr>
        <w:pStyle w:val="Heading3"/>
      </w:pPr>
      <w:bookmarkStart w:id="255" w:name="_Toc252631289"/>
      <w:bookmarkStart w:id="256" w:name="_Toc312072619"/>
      <w:bookmarkStart w:id="257" w:name="_Toc313909791"/>
      <w:bookmarkStart w:id="258" w:name="_Toc313910140"/>
      <w:bookmarkStart w:id="259" w:name="_Toc313910368"/>
      <w:r w:rsidRPr="002D0910">
        <w:t>Publications</w:t>
      </w:r>
      <w:bookmarkEnd w:id="255"/>
      <w:bookmarkEnd w:id="256"/>
      <w:bookmarkEnd w:id="257"/>
      <w:bookmarkEnd w:id="258"/>
      <w:bookmarkEnd w:id="259"/>
    </w:p>
    <w:p w:rsidR="009D7DEF" w:rsidRDefault="009D7DEF" w:rsidP="009D7DEF">
      <w:pPr>
        <w:pStyle w:val="ListParagraph"/>
        <w:numPr>
          <w:ilvl w:val="0"/>
          <w:numId w:val="34"/>
        </w:numPr>
      </w:pPr>
      <w:r w:rsidRPr="00AD4B73">
        <w:lastRenderedPageBreak/>
        <w:t>The Internet, Mobile Computing and Mobile Phones in Developing Countries, Les Cottrell</w:t>
      </w:r>
      <w:r>
        <w:t>, opening chapter in the book “m-Science</w:t>
      </w:r>
      <w:r w:rsidRPr="00AD4B73">
        <w:t xml:space="preserve"> </w:t>
      </w:r>
      <w:r>
        <w:t>Sensing, Computing and Disemmination” ISBN 92-95003-43-8, November 2010.</w:t>
      </w:r>
      <w:r w:rsidRPr="00AD4B73">
        <w:t>.</w:t>
      </w:r>
    </w:p>
    <w:p w:rsidR="009D7DEF" w:rsidRPr="002D0910" w:rsidRDefault="009D7DEF" w:rsidP="009D7DEF">
      <w:pPr>
        <w:pStyle w:val="Heading3"/>
      </w:pPr>
      <w:bookmarkStart w:id="260" w:name="_Toc312072620"/>
      <w:bookmarkStart w:id="261" w:name="_Toc313909792"/>
      <w:bookmarkStart w:id="262" w:name="_Toc313910141"/>
      <w:bookmarkStart w:id="263" w:name="_Toc313910369"/>
      <w:r>
        <w:t>Talks</w:t>
      </w:r>
      <w:bookmarkEnd w:id="260"/>
      <w:bookmarkEnd w:id="261"/>
      <w:bookmarkEnd w:id="262"/>
      <w:bookmarkEnd w:id="263"/>
    </w:p>
    <w:p w:rsidR="009D7DEF" w:rsidRPr="00AD4B73" w:rsidRDefault="00B61349" w:rsidP="009D7DEF">
      <w:pPr>
        <w:numPr>
          <w:ilvl w:val="0"/>
          <w:numId w:val="10"/>
        </w:numPr>
        <w:spacing w:line="240" w:lineRule="atLeast"/>
        <w:rPr>
          <w:color w:val="000000"/>
        </w:rPr>
      </w:pPr>
      <w:hyperlink r:id="rId97" w:history="1">
        <w:r w:rsidR="009D7DEF" w:rsidRPr="002D0910">
          <w:rPr>
            <w:rStyle w:val="Hyperlink"/>
          </w:rPr>
          <w:t>African Internet Performance, Fibres and the Soccer World Cup</w:t>
        </w:r>
      </w:hyperlink>
      <w:r w:rsidR="009D7DEF" w:rsidRPr="002D0910">
        <w:rPr>
          <w:color w:val="000000"/>
        </w:rPr>
        <w:t>, prepared by Les Cottrell, presented at the eGYAfrica conference, Accra, November 2010.</w:t>
      </w:r>
    </w:p>
    <w:p w:rsidR="009D7DEF" w:rsidRPr="002D0910" w:rsidRDefault="00B61349" w:rsidP="009D7DEF">
      <w:pPr>
        <w:numPr>
          <w:ilvl w:val="0"/>
          <w:numId w:val="10"/>
        </w:numPr>
        <w:spacing w:before="100" w:beforeAutospacing="1" w:after="100" w:afterAutospacing="1" w:line="240" w:lineRule="atLeast"/>
        <w:jc w:val="both"/>
        <w:rPr>
          <w:color w:val="000000"/>
          <w:sz w:val="17"/>
          <w:szCs w:val="17"/>
          <w:lang w:eastAsia="en-US"/>
        </w:rPr>
      </w:pPr>
      <w:hyperlink r:id="rId98" w:history="1">
        <w:r w:rsidR="009D7DEF" w:rsidRPr="00E95A81">
          <w:rPr>
            <w:rStyle w:val="Hyperlink"/>
          </w:rPr>
          <w:t>Monitoring the World's Networks</w:t>
        </w:r>
      </w:hyperlink>
      <w:r w:rsidR="009D7DEF" w:rsidRPr="002D0910">
        <w:t>, Harvey Newman and Les Cottrell, Slides prepared for CHEP10, in Taipei, Taiwan October 2010.</w:t>
      </w:r>
    </w:p>
    <w:p w:rsidR="009D7DEF" w:rsidRDefault="00B61349" w:rsidP="009D7DEF">
      <w:pPr>
        <w:numPr>
          <w:ilvl w:val="0"/>
          <w:numId w:val="10"/>
        </w:numPr>
        <w:spacing w:before="100" w:beforeAutospacing="1" w:after="100" w:afterAutospacing="1" w:line="240" w:lineRule="atLeast"/>
        <w:jc w:val="both"/>
        <w:rPr>
          <w:color w:val="000000"/>
          <w:sz w:val="17"/>
          <w:szCs w:val="17"/>
          <w:lang w:eastAsia="en-US"/>
        </w:rPr>
      </w:pPr>
      <w:hyperlink r:id="rId99" w:history="1">
        <w:r w:rsidR="009D7DEF" w:rsidRPr="00E95A81">
          <w:rPr>
            <w:rStyle w:val="Hyperlink"/>
          </w:rPr>
          <w:t>Collaborative DOE Network Monitoring</w:t>
        </w:r>
      </w:hyperlink>
      <w:r w:rsidR="009D7DEF" w:rsidRPr="002D0910">
        <w:t>, Yee-Ting Li, DoE Annual Review, LBNL, October 5-6 2010.</w:t>
      </w:r>
    </w:p>
    <w:p w:rsidR="009D7DEF" w:rsidRPr="00AD4B73" w:rsidRDefault="00B61349" w:rsidP="009D7DEF">
      <w:pPr>
        <w:numPr>
          <w:ilvl w:val="0"/>
          <w:numId w:val="10"/>
        </w:numPr>
        <w:spacing w:before="100" w:beforeAutospacing="1" w:after="100" w:afterAutospacing="1" w:line="240" w:lineRule="atLeast"/>
        <w:jc w:val="both"/>
        <w:rPr>
          <w:color w:val="000000"/>
          <w:sz w:val="17"/>
          <w:szCs w:val="17"/>
          <w:lang w:eastAsia="en-US"/>
        </w:rPr>
      </w:pPr>
      <w:hyperlink r:id="rId100" w:history="1">
        <w:r w:rsidR="009D7DEF" w:rsidRPr="00E95A81">
          <w:rPr>
            <w:rStyle w:val="Hyperlink"/>
          </w:rPr>
          <w:t>African Internet Performance, Fibres and the Soccer World Cup</w:t>
        </w:r>
      </w:hyperlink>
      <w:r w:rsidR="009D7DEF" w:rsidRPr="002D0910">
        <w:t>, Les Cottrell, lecture presented at SPACE Weather School: Basic theory &amp; hands-on experience, University of Helwan / Egypt, Sept 18 - Oct 3, 2010</w:t>
      </w:r>
      <w:bookmarkStart w:id="264" w:name="PapersandPresentations-Talks(Mostrecentf"/>
      <w:bookmarkEnd w:id="264"/>
      <w:r w:rsidR="009D7DEF">
        <w:t>.</w:t>
      </w:r>
    </w:p>
    <w:p w:rsidR="009D7DEF" w:rsidRPr="00E95A81" w:rsidRDefault="00B61349" w:rsidP="009D7DEF">
      <w:pPr>
        <w:numPr>
          <w:ilvl w:val="0"/>
          <w:numId w:val="10"/>
        </w:numPr>
        <w:spacing w:before="100" w:beforeAutospacing="1" w:after="100" w:afterAutospacing="1" w:line="240" w:lineRule="atLeast"/>
        <w:jc w:val="both"/>
        <w:rPr>
          <w:color w:val="000000"/>
          <w:sz w:val="17"/>
          <w:szCs w:val="17"/>
          <w:lang w:eastAsia="en-US"/>
        </w:rPr>
      </w:pPr>
      <w:hyperlink r:id="rId101" w:history="1">
        <w:r w:rsidR="009D7DEF" w:rsidRPr="002D0910">
          <w:rPr>
            <w:rStyle w:val="Hyperlink"/>
          </w:rPr>
          <w:t>How is the Internet performing</w:t>
        </w:r>
      </w:hyperlink>
      <w:r w:rsidR="009D7DEF" w:rsidRPr="00AD4B73">
        <w:rPr>
          <w:color w:val="000000"/>
        </w:rPr>
        <w:t>, Les Cottrell, lecture presented at SPACE Weather School: Basic theory &amp; hands-on experience, University of Helwan / Egypt, Sept 18 - Oct 3, 2010</w:t>
      </w:r>
      <w:r w:rsidR="009D7DEF">
        <w:rPr>
          <w:color w:val="000000"/>
        </w:rPr>
        <w:t>.</w:t>
      </w:r>
    </w:p>
    <w:p w:rsidR="009D7DEF" w:rsidRPr="002D0910" w:rsidRDefault="00B61349" w:rsidP="009D7DEF">
      <w:pPr>
        <w:numPr>
          <w:ilvl w:val="0"/>
          <w:numId w:val="10"/>
        </w:numPr>
        <w:spacing w:line="240" w:lineRule="atLeast"/>
        <w:rPr>
          <w:color w:val="000000"/>
        </w:rPr>
      </w:pPr>
      <w:hyperlink r:id="rId102" w:history="1">
        <w:r w:rsidR="009D7DEF" w:rsidRPr="002D0910">
          <w:rPr>
            <w:rStyle w:val="Hyperlink"/>
          </w:rPr>
          <w:t>Network Problem diagnosis for non-networkers</w:t>
        </w:r>
      </w:hyperlink>
      <w:r w:rsidR="009D7DEF" w:rsidRPr="002D0910">
        <w:rPr>
          <w:color w:val="000000"/>
        </w:rPr>
        <w:t>, Les Cottrell, lecture presented at SPACE Weather School: Basic theory &amp; hands-on experience, University of Helwan / Egypt, Sept 18 - Oct 3, 2010.</w:t>
      </w:r>
    </w:p>
    <w:p w:rsidR="009D7DEF" w:rsidRPr="002D0910" w:rsidRDefault="00B61349" w:rsidP="009D7DEF">
      <w:pPr>
        <w:numPr>
          <w:ilvl w:val="0"/>
          <w:numId w:val="10"/>
        </w:numPr>
        <w:spacing w:line="240" w:lineRule="atLeast"/>
        <w:rPr>
          <w:color w:val="000000"/>
        </w:rPr>
      </w:pPr>
      <w:hyperlink r:id="rId103" w:history="1">
        <w:r w:rsidR="009D7DEF" w:rsidRPr="002D0910">
          <w:rPr>
            <w:rStyle w:val="Hyperlink"/>
          </w:rPr>
          <w:t>Network Measurements</w:t>
        </w:r>
      </w:hyperlink>
      <w:r w:rsidR="009D7DEF" w:rsidRPr="002D0910">
        <w:rPr>
          <w:color w:val="000000"/>
        </w:rPr>
        <w:t>, Les Cottrell, lecture presented at SPACE Weather School: Basic theory &amp; hands-on experience, University of Helwan / Egypt, Sept 18 - Oct 3, 2010.</w:t>
      </w:r>
    </w:p>
    <w:p w:rsidR="009D7DEF" w:rsidRPr="00E95A81" w:rsidRDefault="00B61349" w:rsidP="009D7DEF">
      <w:pPr>
        <w:numPr>
          <w:ilvl w:val="0"/>
          <w:numId w:val="10"/>
        </w:numPr>
        <w:spacing w:line="240" w:lineRule="atLeast"/>
        <w:rPr>
          <w:color w:val="000000"/>
        </w:rPr>
      </w:pPr>
      <w:hyperlink r:id="rId104" w:history="1">
        <w:r w:rsidR="009D7DEF" w:rsidRPr="002D0910">
          <w:rPr>
            <w:rStyle w:val="Hyperlink"/>
          </w:rPr>
          <w:t>Geolocation</w:t>
        </w:r>
      </w:hyperlink>
      <w:r w:rsidR="009D7DEF" w:rsidRPr="002D0910">
        <w:rPr>
          <w:color w:val="000000"/>
        </w:rPr>
        <w:t>, Les Cottrell, lecture presented at SPACE Weather School: Basic theory &amp; hands-on experience, University of Helwan / Egypt, Sept 18 - Oct 3, 2010.</w:t>
      </w:r>
    </w:p>
    <w:p w:rsidR="009D7DEF" w:rsidRPr="002D0910" w:rsidRDefault="009D7DEF" w:rsidP="009D7DEF">
      <w:pPr>
        <w:pStyle w:val="Heading2"/>
        <w:rPr>
          <w:rFonts w:ascii="Times New Roman" w:hAnsi="Times New Roman" w:cs="Times New Roman"/>
        </w:rPr>
      </w:pPr>
      <w:bookmarkStart w:id="265" w:name="Recommendations"/>
      <w:bookmarkStart w:id="266" w:name="_Toc190137775"/>
      <w:bookmarkStart w:id="267" w:name="_Toc220922331"/>
      <w:bookmarkStart w:id="268" w:name="_Toc252631291"/>
      <w:bookmarkStart w:id="269" w:name="_Toc312072621"/>
      <w:bookmarkStart w:id="270" w:name="_Toc313909793"/>
      <w:bookmarkStart w:id="271" w:name="_Toc313910142"/>
      <w:bookmarkStart w:id="272" w:name="_Toc313910370"/>
      <w:r w:rsidRPr="002D0910">
        <w:rPr>
          <w:rFonts w:ascii="Times New Roman" w:hAnsi="Times New Roman" w:cs="Times New Roman"/>
        </w:rPr>
        <w:t>Recommendations</w:t>
      </w:r>
      <w:bookmarkEnd w:id="265"/>
      <w:bookmarkEnd w:id="266"/>
      <w:bookmarkEnd w:id="267"/>
      <w:bookmarkEnd w:id="268"/>
      <w:bookmarkEnd w:id="269"/>
      <w:bookmarkEnd w:id="270"/>
      <w:bookmarkEnd w:id="271"/>
      <w:bookmarkEnd w:id="272"/>
    </w:p>
    <w:p w:rsidR="009D7DEF" w:rsidRPr="002D0910" w:rsidRDefault="009D7DEF" w:rsidP="009D7DEF">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9D7DEF" w:rsidRPr="002D0910" w:rsidRDefault="009D7DEF" w:rsidP="009D7DEF">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9D7DEF" w:rsidRPr="002D0910" w:rsidRDefault="009D7DEF" w:rsidP="009D7DEF">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105" w:history="1">
        <w:r w:rsidRPr="002D0910">
          <w:rPr>
            <w:rStyle w:val="Hyperlink"/>
          </w:rPr>
          <w:t>http://www-iepm.slac.stanford.edu/pinger/sites-per-country.html</w:t>
        </w:r>
      </w:hyperlink>
      <w:r w:rsidRPr="002D0910">
        <w:t xml:space="preserve">. </w:t>
      </w:r>
    </w:p>
    <w:p w:rsidR="009D7DEF" w:rsidRPr="002D0910" w:rsidRDefault="009D7DEF" w:rsidP="009D7DEF">
      <w:pPr>
        <w:pStyle w:val="Heading3"/>
      </w:pPr>
      <w:bookmarkStart w:id="273" w:name="_Toc190137776"/>
      <w:bookmarkStart w:id="274" w:name="_Toc220922332"/>
      <w:bookmarkStart w:id="275" w:name="_Toc252631292"/>
      <w:bookmarkStart w:id="276" w:name="_Toc312072622"/>
      <w:bookmarkStart w:id="277" w:name="_Toc313909794"/>
      <w:bookmarkStart w:id="278" w:name="_Toc313910143"/>
      <w:bookmarkStart w:id="279" w:name="_Toc313910371"/>
      <w:r w:rsidRPr="002D0910">
        <w:t>Future Support</w:t>
      </w:r>
      <w:bookmarkEnd w:id="273"/>
      <w:bookmarkEnd w:id="274"/>
      <w:bookmarkEnd w:id="275"/>
      <w:bookmarkEnd w:id="276"/>
      <w:bookmarkEnd w:id="277"/>
      <w:bookmarkEnd w:id="278"/>
      <w:bookmarkEnd w:id="279"/>
    </w:p>
    <w:p w:rsidR="009D7DEF" w:rsidRPr="002D0910" w:rsidRDefault="009D7DEF" w:rsidP="009D7DEF">
      <w:pPr>
        <w:spacing w:before="100" w:beforeAutospacing="1" w:after="100" w:afterAutospacing="1"/>
        <w:jc w:val="both"/>
      </w:pPr>
      <w:r w:rsidRPr="002D0910">
        <w:lastRenderedPageBreak/>
        <w:t xml:space="preserve">Although not a recommendation per se, it would be disingenuous to finish without noting the following. SLAC, SEECS, NUST &amp; FNAL are the leaders in the PingER project. The funding for the PingER effort came from the DoE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 making limited special analyses and case studies, preparing and making presentations, responding to questions. The equipment performing this is currently in place at both SLAC and FNAL. Management, operation and supervision require central funding at a level of about 15% of a Full Time Equivalent (FTE) person, plus travel. This has been provided by discretionary funding from the HEP budgets of SLAC and FNAL. </w:t>
      </w:r>
      <w:r w:rsidRPr="002D0910">
        <w:rPr>
          <w:b/>
          <w:bCs/>
        </w:rPr>
        <w:t xml:space="preserve">The 2008 cuts in the US science budget, the impact on the Department of Energy, HEP and SLAC (see </w:t>
      </w:r>
      <w:hyperlink r:id="rId106" w:history="1">
        <w:r w:rsidRPr="002D0910">
          <w:rPr>
            <w:rStyle w:val="Hyperlink"/>
          </w:rPr>
          <w:t>http://www.science.doe.gov/News_Information/speeches/speeches/08/SC08.htm?ReleaseNumber=mr20080124-00</w:t>
        </w:r>
      </w:hyperlink>
      <w:r w:rsidRPr="002D0910">
        <w:rPr>
          <w:b/>
          <w:bCs/>
        </w:rPr>
        <w:t>) have meant that SLAC no longer has discretionary funding and has thus no longer officially supports the Digital Divide activities.</w:t>
      </w:r>
      <w:r w:rsidRPr="002D0910">
        <w:t xml:space="preserve"> Without funding, for the operational side, the future of PingER and reports such as this one is unclear, and the level of effort sustained in previous years will not be possible. The work this year was accomplished with funding from Pakistan to support the students and pro-bono support from SLAC. Many agencies/organizations have expressed interest (e.g DoE, ESnet, NSF, ICFA, ICTP, IDRC, UNESCO, IHY) in this work but none have so far stepped up to funding the management and operation.</w:t>
      </w:r>
    </w:p>
    <w:p w:rsidR="009D7DEF" w:rsidRPr="002D0910" w:rsidRDefault="009D7DEF" w:rsidP="009D7DEF">
      <w:pPr>
        <w:pStyle w:val="Heading2"/>
        <w:rPr>
          <w:rFonts w:ascii="Times New Roman" w:hAnsi="Times New Roman" w:cs="Times New Roman"/>
        </w:rPr>
      </w:pPr>
      <w:bookmarkStart w:id="280" w:name="_Toc190137777"/>
      <w:bookmarkStart w:id="281" w:name="_Toc220922333"/>
      <w:bookmarkStart w:id="282" w:name="_Toc252631293"/>
      <w:bookmarkStart w:id="283" w:name="_Toc312072623"/>
      <w:bookmarkStart w:id="284" w:name="_Toc313909795"/>
      <w:bookmarkStart w:id="285" w:name="_Toc313910144"/>
      <w:bookmarkStart w:id="286" w:name="_Toc313910372"/>
      <w:r w:rsidRPr="002D0910">
        <w:rPr>
          <w:rFonts w:ascii="Times New Roman" w:hAnsi="Times New Roman" w:cs="Times New Roman"/>
        </w:rPr>
        <w:t>Acknowledgements</w:t>
      </w:r>
      <w:bookmarkEnd w:id="280"/>
      <w:bookmarkEnd w:id="281"/>
      <w:bookmarkEnd w:id="282"/>
      <w:bookmarkEnd w:id="283"/>
      <w:bookmarkEnd w:id="284"/>
      <w:bookmarkEnd w:id="285"/>
      <w:bookmarkEnd w:id="286"/>
    </w:p>
    <w:p w:rsidR="009D7DEF" w:rsidRPr="002D0910" w:rsidRDefault="009D7DEF" w:rsidP="009D7DEF">
      <w:pPr>
        <w:jc w:val="both"/>
      </w:pPr>
      <w:r w:rsidRPr="002D0910">
        <w:t>We gratefully acknowledge the foll</w:t>
      </w:r>
      <w:r>
        <w:t xml:space="preserve">owing: the assistance from NUST </w:t>
      </w:r>
      <w:r w:rsidRPr="002D0910">
        <w:t>SEECS in improving the PingER toolkit and management has been critical to keeping the project running, with respect to this we particularly acknowledge the support of their leader Arshad Ali; and the students and lectuers who have assisted including: Umar Kalim, Shahryar Khan, Qasim Lone</w:t>
      </w:r>
      <w:r>
        <w:t xml:space="preserve">, Fahad Satti </w:t>
      </w:r>
      <w:r w:rsidRPr="002D0910">
        <w:t xml:space="preserve">and </w:t>
      </w:r>
      <w:r>
        <w:t>Zafar Gilani</w:t>
      </w:r>
      <w:r w:rsidRPr="002D0910">
        <w:t xml:space="preserve"> 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PingER tools such as TULIP. Shawn McKee of the University of Michigan kindly provided the sections on LHC-OPN Monitoring and Related Network Research. Mike Jensen provided much useful information on the status of networking in Africa</w:t>
      </w:r>
      <w:r>
        <w:rPr>
          <w:rStyle w:val="FootnoteReference"/>
        </w:rPr>
        <w:footnoteReference w:id="67"/>
      </w:r>
      <w:r w:rsidRPr="002D0910">
        <w:t xml:space="preserve">. Alberto Santoro of UERJ provided very useful information on Latin America. Sergio </w:t>
      </w:r>
      <w:r w:rsidRPr="002D0910">
        <w:lastRenderedPageBreak/>
        <w:t>Novaes of UNESP and Julio Ibarra of Florida International University provided useful contacts in Latin America. We received much encouragement from Marco Zennaro and Enrique Canessa of ICTP and from the ICFA/SCIC in particular from Harvey Newman the chairman. Jared Greeno of</w:t>
      </w:r>
      <w:r>
        <w:t xml:space="preserve"> SLAC provided </w:t>
      </w:r>
      <w:r w:rsidRPr="002D0910">
        <w:t>very valuable system administration support. We must also not forget the help and support from the administrators of the PingER monitoring sites worldwide.</w:t>
      </w:r>
    </w:p>
    <w:p w:rsidR="009D7DEF" w:rsidRPr="002D0910" w:rsidRDefault="009D7DEF" w:rsidP="009D7DEF">
      <w:bookmarkStart w:id="287" w:name="References"/>
      <w:bookmarkStart w:id="288" w:name="_Toc190137778"/>
      <w:bookmarkStart w:id="289" w:name="_Toc220922334"/>
      <w:bookmarkStart w:id="290" w:name="_Toc252631294"/>
      <w:r w:rsidRPr="002D0910" w:rsidDel="00C97FA5">
        <w:t xml:space="preserve"> </w:t>
      </w:r>
      <w:bookmarkEnd w:id="287"/>
      <w:bookmarkEnd w:id="288"/>
      <w:bookmarkEnd w:id="289"/>
      <w:bookmarkEnd w:id="290"/>
      <w:r w:rsidRPr="002D0910">
        <w:br/>
      </w:r>
      <w:r w:rsidRPr="002D0910">
        <w:br/>
      </w:r>
    </w:p>
    <w:p w:rsidR="009D7DEF" w:rsidRPr="002D0910" w:rsidRDefault="009D7DEF" w:rsidP="009D7DEF">
      <w:r w:rsidRPr="002D0910">
        <w:br/>
      </w:r>
      <w:r w:rsidRPr="002D0910">
        <w:br/>
      </w:r>
    </w:p>
    <w:p w:rsidR="009D7DEF" w:rsidRPr="002D0910" w:rsidRDefault="009D7DEF" w:rsidP="009D7DEF">
      <w:r w:rsidRPr="002D0910">
        <w:br/>
      </w:r>
    </w:p>
    <w:p w:rsidR="009D7DEF" w:rsidRPr="002D0910" w:rsidRDefault="009D7DEF" w:rsidP="009D7DEF">
      <w:r w:rsidRPr="002D0910" w:rsidDel="0070369A">
        <w:t xml:space="preserve"> </w:t>
      </w:r>
      <w:r w:rsidRPr="002D0910" w:rsidDel="000B2450">
        <w:t xml:space="preserve"> </w:t>
      </w:r>
      <w:r w:rsidRPr="002D0910">
        <w:br/>
      </w:r>
      <w:r w:rsidRPr="002D0910">
        <w:br/>
      </w:r>
    </w:p>
    <w:p w:rsidR="009D7DEF" w:rsidRPr="002D0910" w:rsidRDefault="009D7DEF" w:rsidP="009D7DEF">
      <w:pPr>
        <w:rPr>
          <w:lang w:val="fr-FR"/>
        </w:rPr>
      </w:pPr>
      <w:r w:rsidRPr="002D0910">
        <w:br/>
      </w:r>
      <w:r w:rsidRPr="002D0910">
        <w:br/>
      </w:r>
      <w:r w:rsidRPr="002D0910">
        <w:br/>
      </w:r>
      <w:r w:rsidRPr="002D0910">
        <w:br/>
      </w:r>
      <w:r w:rsidRPr="002D0910">
        <w:br/>
      </w:r>
      <w:r w:rsidRPr="002D0910">
        <w:br/>
      </w:r>
      <w:r w:rsidRPr="002D0910">
        <w:br/>
      </w:r>
      <w:r w:rsidRPr="002D0910" w:rsidDel="00917FA4">
        <w:t xml:space="preserve"> </w:t>
      </w:r>
      <w:r w:rsidRPr="002D0910">
        <w:br/>
      </w:r>
    </w:p>
    <w:p w:rsidR="009D7DEF" w:rsidRPr="002D0910" w:rsidRDefault="009D7DEF" w:rsidP="009D7DEF">
      <w:r w:rsidRPr="002D0910" w:rsidDel="009372C1">
        <w:t xml:space="preserve"> </w:t>
      </w:r>
      <w:r w:rsidRPr="002D0910" w:rsidDel="000A481A">
        <w:t xml:space="preserve"> </w:t>
      </w:r>
      <w:r w:rsidRPr="002D0910" w:rsidDel="00C17AEF">
        <w:t xml:space="preserve"> </w:t>
      </w:r>
      <w:r w:rsidRPr="002D0910">
        <w:br/>
      </w:r>
    </w:p>
    <w:p w:rsidR="009D7DEF" w:rsidRPr="002D0910" w:rsidRDefault="009D7DEF" w:rsidP="009D7DEF">
      <w:r w:rsidRPr="002D0910" w:rsidDel="001735B1">
        <w:t xml:space="preserve">  </w:t>
      </w:r>
      <w:r w:rsidRPr="002D0910">
        <w:br/>
      </w:r>
      <w:r w:rsidRPr="002D0910">
        <w:br/>
      </w:r>
      <w:r w:rsidRPr="002D0910">
        <w:br/>
      </w:r>
      <w:r w:rsidRPr="002D0910">
        <w:br/>
      </w:r>
    </w:p>
    <w:p w:rsidR="009D7DEF" w:rsidRPr="002D0910" w:rsidRDefault="009D7DEF" w:rsidP="009D7DEF">
      <w:r w:rsidRPr="002D0910">
        <w:br/>
        <w:t xml:space="preserve"> </w:t>
      </w:r>
      <w:r w:rsidRPr="002D0910">
        <w:br/>
      </w:r>
      <w:r w:rsidRPr="002D0910">
        <w:br/>
      </w:r>
      <w:r w:rsidRPr="002D0910">
        <w:br/>
      </w:r>
    </w:p>
    <w:p w:rsidR="009D7DEF" w:rsidRPr="002D0910" w:rsidRDefault="009D7DEF" w:rsidP="009D7DEF">
      <w:r w:rsidRPr="002D0910">
        <w:br/>
      </w:r>
    </w:p>
    <w:p w:rsidR="009D7DEF" w:rsidRPr="002D0910" w:rsidRDefault="009D7DEF" w:rsidP="009D7DEF">
      <w:r w:rsidRPr="002D0910">
        <w:br/>
      </w:r>
    </w:p>
    <w:p w:rsidR="009D7DEF" w:rsidRPr="002D0910" w:rsidRDefault="009D7DEF" w:rsidP="009D7DEF">
      <w:r w:rsidRPr="002D0910" w:rsidDel="00084010">
        <w:t xml:space="preserve"> </w:t>
      </w:r>
    </w:p>
    <w:p w:rsidR="008D6355" w:rsidRDefault="009D7DEF" w:rsidP="008D6355">
      <w:pPr>
        <w:pStyle w:val="Heading1"/>
      </w:pPr>
      <w:r w:rsidRPr="002D0910" w:rsidDel="000F070C">
        <w:lastRenderedPageBreak/>
        <w:t xml:space="preserve"> </w:t>
      </w:r>
      <w:bookmarkStart w:id="291" w:name="_Toc252631296"/>
      <w:bookmarkStart w:id="292" w:name="_Toc312072624"/>
      <w:bookmarkStart w:id="293" w:name="_Toc313909796"/>
      <w:bookmarkStart w:id="294" w:name="_Toc313910145"/>
      <w:bookmarkStart w:id="295" w:name="_Toc313910373"/>
      <w:r w:rsidRPr="00FD71E6">
        <w:t>Appendices</w:t>
      </w:r>
      <w:bookmarkEnd w:id="291"/>
      <w:bookmarkEnd w:id="292"/>
      <w:bookmarkEnd w:id="293"/>
      <w:bookmarkEnd w:id="294"/>
      <w:bookmarkEnd w:id="295"/>
    </w:p>
    <w:p w:rsidR="008D6355" w:rsidRPr="008D6355" w:rsidRDefault="008D6355" w:rsidP="008D6355">
      <w:pPr>
        <w:pStyle w:val="Heading2"/>
      </w:pPr>
      <w:bookmarkStart w:id="296" w:name="_Toc190137735"/>
      <w:bookmarkStart w:id="297" w:name="_Toc220922299"/>
      <w:bookmarkStart w:id="298" w:name="_Toc252631265"/>
      <w:bookmarkStart w:id="299" w:name="_Ref312070642"/>
      <w:bookmarkStart w:id="300" w:name="_Toc312072625"/>
      <w:bookmarkStart w:id="301" w:name="_Toc313909797"/>
      <w:bookmarkStart w:id="302" w:name="_Toc313910146"/>
      <w:bookmarkStart w:id="303" w:name="_Toc313910374"/>
      <w:r w:rsidRPr="008D6355">
        <w:t>Appendix A: ICFA/SCIC Network Monitoring Working Group</w:t>
      </w:r>
      <w:bookmarkEnd w:id="296"/>
      <w:bookmarkEnd w:id="297"/>
      <w:bookmarkEnd w:id="298"/>
      <w:bookmarkEnd w:id="299"/>
      <w:bookmarkEnd w:id="300"/>
      <w:bookmarkEnd w:id="301"/>
      <w:bookmarkEnd w:id="302"/>
      <w:bookmarkEnd w:id="303"/>
    </w:p>
    <w:p w:rsidR="008D6355" w:rsidRPr="002D0910" w:rsidRDefault="008D6355" w:rsidP="008D6355">
      <w:pPr>
        <w:spacing w:before="100" w:beforeAutospacing="1" w:after="100" w:afterAutospacing="1"/>
        <w:ind w:left="144"/>
        <w:jc w:val="both"/>
      </w:pPr>
      <w:r w:rsidRPr="002D0910">
        <w:t xml:space="preserve">The formation of this working group was requested at the </w:t>
      </w:r>
      <w:hyperlink r:id="rId107" w:history="1">
        <w:r w:rsidRPr="002D0910">
          <w:rPr>
            <w:rStyle w:val="Hyperlink"/>
          </w:rPr>
          <w:t>ICFA/SCIC meeting at CERN in March 2002</w:t>
        </w:r>
        <w:r>
          <w:rPr>
            <w:rStyle w:val="FootnoteReference"/>
            <w:color w:val="0000FF"/>
            <w:u w:val="single"/>
          </w:rPr>
          <w:footnoteReference w:id="68"/>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8D6355" w:rsidRDefault="008D6355" w:rsidP="008D6355">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8D6355" w:rsidRPr="002D0910" w:rsidRDefault="008D6355" w:rsidP="008D6355">
      <w:pPr>
        <w:spacing w:before="100" w:beforeAutospacing="1" w:after="100" w:afterAutospacing="1"/>
        <w:ind w:left="144"/>
        <w:jc w:val="both"/>
      </w:pPr>
    </w:p>
    <w:p w:rsidR="008D6355" w:rsidRDefault="008D6355" w:rsidP="008D6355">
      <w:pPr>
        <w:pStyle w:val="Caption"/>
        <w:keepNext/>
        <w:jc w:val="center"/>
      </w:pPr>
      <w:r>
        <w:t xml:space="preserve">Table </w:t>
      </w:r>
      <w:fldSimple w:instr=" SEQ Table \* ARABIC ">
        <w:r>
          <w:rPr>
            <w:noProof/>
          </w:rPr>
          <w:t>1</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8D6355" w:rsidRPr="002D0910" w:rsidTr="00EB1B20">
        <w:trPr>
          <w:jc w:val="center"/>
        </w:trPr>
        <w:tc>
          <w:tcPr>
            <w:tcW w:w="0" w:type="auto"/>
            <w:shd w:val="clear" w:color="auto" w:fill="auto"/>
          </w:tcPr>
          <w:p w:rsidR="008D6355" w:rsidRPr="002D0910" w:rsidRDefault="008D6355" w:rsidP="00EB1B20">
            <w:r w:rsidRPr="002D0910">
              <w:rPr>
                <w:i/>
                <w:iCs/>
              </w:rPr>
              <w:t>Les Cottrell</w:t>
            </w:r>
            <w:r w:rsidRPr="002D0910">
              <w:t xml:space="preserve"> </w:t>
            </w:r>
          </w:p>
        </w:tc>
        <w:tc>
          <w:tcPr>
            <w:tcW w:w="0" w:type="auto"/>
            <w:shd w:val="clear" w:color="auto" w:fill="auto"/>
          </w:tcPr>
          <w:p w:rsidR="008D6355" w:rsidRPr="002D0910" w:rsidRDefault="008D6355" w:rsidP="00EB1B20">
            <w:r w:rsidRPr="002D0910">
              <w:t>SLAC</w:t>
            </w:r>
          </w:p>
        </w:tc>
        <w:tc>
          <w:tcPr>
            <w:tcW w:w="0" w:type="auto"/>
            <w:shd w:val="clear" w:color="auto" w:fill="auto"/>
          </w:tcPr>
          <w:p w:rsidR="008D6355" w:rsidRPr="002D0910" w:rsidRDefault="008D6355" w:rsidP="00EB1B20">
            <w:r w:rsidRPr="002D0910">
              <w:t xml:space="preserve">US </w:t>
            </w:r>
          </w:p>
        </w:tc>
        <w:tc>
          <w:tcPr>
            <w:tcW w:w="0" w:type="auto"/>
            <w:shd w:val="clear" w:color="auto" w:fill="auto"/>
          </w:tcPr>
          <w:p w:rsidR="008D6355" w:rsidRPr="002D0910" w:rsidRDefault="00B61349" w:rsidP="00EB1B20">
            <w:hyperlink r:id="rId108" w:history="1">
              <w:r w:rsidR="008D6355" w:rsidRPr="002D0910">
                <w:rPr>
                  <w:rStyle w:val="Hyperlink"/>
                </w:rPr>
                <w:t>cottrell@slac.stanford.edu</w:t>
              </w:r>
            </w:hyperlink>
          </w:p>
        </w:tc>
      </w:tr>
      <w:tr w:rsidR="008D6355" w:rsidRPr="002D0910" w:rsidTr="00EB1B20">
        <w:trPr>
          <w:jc w:val="center"/>
        </w:trPr>
        <w:tc>
          <w:tcPr>
            <w:tcW w:w="0" w:type="auto"/>
            <w:shd w:val="clear" w:color="auto" w:fill="auto"/>
          </w:tcPr>
          <w:p w:rsidR="008D6355" w:rsidRPr="002D0910" w:rsidRDefault="008D6355" w:rsidP="00EB1B20">
            <w:r w:rsidRPr="002D0910">
              <w:t xml:space="preserve">Richard Hughes-Jones </w:t>
            </w:r>
          </w:p>
        </w:tc>
        <w:tc>
          <w:tcPr>
            <w:tcW w:w="0" w:type="auto"/>
            <w:shd w:val="clear" w:color="auto" w:fill="auto"/>
          </w:tcPr>
          <w:p w:rsidR="008D6355" w:rsidRPr="002D0910" w:rsidRDefault="008D6355" w:rsidP="00EB1B20">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8D6355" w:rsidRPr="002D0910" w:rsidRDefault="008D6355" w:rsidP="00EB1B20">
            <w:r w:rsidRPr="002D0910">
              <w:t>UK and DANTE</w:t>
            </w:r>
          </w:p>
        </w:tc>
        <w:tc>
          <w:tcPr>
            <w:tcW w:w="0" w:type="auto"/>
            <w:shd w:val="clear" w:color="auto" w:fill="auto"/>
          </w:tcPr>
          <w:p w:rsidR="008D6355" w:rsidRPr="002D0910" w:rsidRDefault="008D6355" w:rsidP="00EB1B20">
            <w:r w:rsidRPr="002D0910">
              <w:t xml:space="preserve">rich@dante.net </w:t>
            </w:r>
          </w:p>
        </w:tc>
      </w:tr>
      <w:tr w:rsidR="008D6355" w:rsidRPr="002D0910" w:rsidTr="00EB1B20">
        <w:trPr>
          <w:jc w:val="center"/>
        </w:trPr>
        <w:tc>
          <w:tcPr>
            <w:tcW w:w="0" w:type="auto"/>
            <w:shd w:val="clear" w:color="auto" w:fill="auto"/>
          </w:tcPr>
          <w:p w:rsidR="008D6355" w:rsidRPr="002D0910" w:rsidRDefault="008D6355" w:rsidP="00EB1B20">
            <w:r w:rsidRPr="002D0910">
              <w:t xml:space="preserve">Sergei Berezhnev </w:t>
            </w:r>
          </w:p>
        </w:tc>
        <w:tc>
          <w:tcPr>
            <w:tcW w:w="0" w:type="auto"/>
            <w:shd w:val="clear" w:color="auto" w:fill="auto"/>
          </w:tcPr>
          <w:p w:rsidR="008D6355" w:rsidRPr="002D0910" w:rsidRDefault="008D6355" w:rsidP="00EB1B20">
            <w:r w:rsidRPr="002D0910">
              <w:t xml:space="preserve">RUHEP, </w:t>
            </w:r>
            <w:smartTag w:uri="urn:schemas-microsoft-com:office:smarttags" w:element="City">
              <w:smartTag w:uri="urn:schemas-microsoft-com:office:smarttags" w:element="place">
                <w:r w:rsidRPr="002D0910">
                  <w:t>Moscow</w:t>
                </w:r>
              </w:smartTag>
            </w:smartTag>
            <w:r w:rsidRPr="002D0910">
              <w:t xml:space="preserve"> State.Univ.</w:t>
            </w:r>
          </w:p>
        </w:tc>
        <w:tc>
          <w:tcPr>
            <w:tcW w:w="0" w:type="auto"/>
            <w:shd w:val="clear" w:color="auto" w:fill="auto"/>
          </w:tcPr>
          <w:p w:rsidR="008D6355" w:rsidRPr="002D0910" w:rsidRDefault="008D6355" w:rsidP="00EB1B20">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8D6355" w:rsidRPr="002D0910" w:rsidRDefault="008D6355" w:rsidP="00EB1B20">
            <w:r w:rsidRPr="002D0910">
              <w:t xml:space="preserve">sfb@radio-msu.net </w:t>
            </w:r>
          </w:p>
        </w:tc>
      </w:tr>
      <w:tr w:rsidR="008D6355" w:rsidRPr="002D0910" w:rsidTr="00EB1B20">
        <w:trPr>
          <w:jc w:val="center"/>
        </w:trPr>
        <w:tc>
          <w:tcPr>
            <w:tcW w:w="0" w:type="auto"/>
            <w:shd w:val="clear" w:color="auto" w:fill="auto"/>
          </w:tcPr>
          <w:p w:rsidR="008D6355" w:rsidRPr="002D0910" w:rsidRDefault="008D6355" w:rsidP="00EB1B20">
            <w:r w:rsidRPr="002D0910">
              <w:t xml:space="preserve">Sergio F. Novaes </w:t>
            </w:r>
          </w:p>
        </w:tc>
        <w:tc>
          <w:tcPr>
            <w:tcW w:w="0" w:type="auto"/>
            <w:shd w:val="clear" w:color="auto" w:fill="auto"/>
          </w:tcPr>
          <w:p w:rsidR="008D6355" w:rsidRPr="002D0910" w:rsidRDefault="008D6355" w:rsidP="00EB1B20">
            <w:r w:rsidRPr="002D0910">
              <w:t>FNAL</w:t>
            </w:r>
          </w:p>
        </w:tc>
        <w:tc>
          <w:tcPr>
            <w:tcW w:w="0" w:type="auto"/>
            <w:shd w:val="clear" w:color="auto" w:fill="auto"/>
          </w:tcPr>
          <w:p w:rsidR="008D6355" w:rsidRPr="002D0910" w:rsidRDefault="008D6355" w:rsidP="00EB1B20">
            <w:smartTag w:uri="urn:schemas-microsoft-com:office:smarttags" w:element="place">
              <w:r w:rsidRPr="002D0910">
                <w:t>S. America</w:t>
              </w:r>
            </w:smartTag>
            <w:r w:rsidRPr="002D0910">
              <w:t xml:space="preserve"> </w:t>
            </w:r>
          </w:p>
        </w:tc>
        <w:tc>
          <w:tcPr>
            <w:tcW w:w="0" w:type="auto"/>
            <w:shd w:val="clear" w:color="auto" w:fill="auto"/>
          </w:tcPr>
          <w:p w:rsidR="008D6355" w:rsidRPr="002D0910" w:rsidRDefault="008D6355" w:rsidP="00EB1B20">
            <w:r w:rsidRPr="002D0910">
              <w:t xml:space="preserve">novaes@fnal.gov </w:t>
            </w:r>
          </w:p>
        </w:tc>
      </w:tr>
      <w:tr w:rsidR="008D6355" w:rsidRPr="002D0910" w:rsidTr="00EB1B20">
        <w:trPr>
          <w:jc w:val="center"/>
        </w:trPr>
        <w:tc>
          <w:tcPr>
            <w:tcW w:w="0" w:type="auto"/>
            <w:shd w:val="clear" w:color="auto" w:fill="auto"/>
          </w:tcPr>
          <w:p w:rsidR="008D6355" w:rsidRPr="002D0910" w:rsidRDefault="008D6355" w:rsidP="00EB1B20">
            <w:r w:rsidRPr="002D0910">
              <w:t xml:space="preserve">Fukuko Yuasa </w:t>
            </w:r>
          </w:p>
        </w:tc>
        <w:tc>
          <w:tcPr>
            <w:tcW w:w="0" w:type="auto"/>
            <w:shd w:val="clear" w:color="auto" w:fill="auto"/>
          </w:tcPr>
          <w:p w:rsidR="008D6355" w:rsidRPr="002D0910" w:rsidRDefault="008D6355" w:rsidP="00EB1B20">
            <w:r w:rsidRPr="002D0910">
              <w:t>KEK</w:t>
            </w:r>
          </w:p>
        </w:tc>
        <w:tc>
          <w:tcPr>
            <w:tcW w:w="0" w:type="auto"/>
            <w:shd w:val="clear" w:color="auto" w:fill="auto"/>
          </w:tcPr>
          <w:p w:rsidR="008D6355" w:rsidRPr="002D0910" w:rsidRDefault="008D6355" w:rsidP="00EB1B20">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8D6355" w:rsidRPr="002D0910" w:rsidRDefault="008D6355" w:rsidP="00EB1B20">
            <w:r w:rsidRPr="002D0910">
              <w:t xml:space="preserve">fukuko.yuasa@kek.jp </w:t>
            </w:r>
          </w:p>
        </w:tc>
      </w:tr>
      <w:tr w:rsidR="008D6355" w:rsidRPr="002D0910" w:rsidTr="00EB1B20">
        <w:trPr>
          <w:jc w:val="center"/>
        </w:trPr>
        <w:tc>
          <w:tcPr>
            <w:tcW w:w="0" w:type="auto"/>
            <w:shd w:val="clear" w:color="auto" w:fill="auto"/>
          </w:tcPr>
          <w:p w:rsidR="008D6355" w:rsidRPr="002D0910" w:rsidRDefault="008D6355" w:rsidP="00EB1B20">
            <w:r w:rsidRPr="002D0910">
              <w:t>Shawn McKee</w:t>
            </w:r>
          </w:p>
        </w:tc>
        <w:tc>
          <w:tcPr>
            <w:tcW w:w="0" w:type="auto"/>
            <w:shd w:val="clear" w:color="auto" w:fill="auto"/>
          </w:tcPr>
          <w:p w:rsidR="008D6355" w:rsidRPr="002D0910" w:rsidRDefault="008D6355" w:rsidP="00EB1B20">
            <w:smartTag w:uri="urn:schemas-microsoft-com:office:smarttags" w:element="State">
              <w:smartTag w:uri="urn:schemas-microsoft-com:office:smarttags" w:element="place">
                <w:r w:rsidRPr="002D0910">
                  <w:t>Michigan</w:t>
                </w:r>
              </w:smartTag>
            </w:smartTag>
          </w:p>
        </w:tc>
        <w:tc>
          <w:tcPr>
            <w:tcW w:w="0" w:type="auto"/>
            <w:shd w:val="clear" w:color="auto" w:fill="auto"/>
          </w:tcPr>
          <w:p w:rsidR="008D6355" w:rsidRPr="002D0910" w:rsidRDefault="008D6355" w:rsidP="00EB1B20">
            <w:pPr>
              <w:rPr>
                <w:lang w:val="nl-NL"/>
              </w:rPr>
            </w:pPr>
            <w:r w:rsidRPr="002D0910">
              <w:rPr>
                <w:lang w:val="nl-NL"/>
              </w:rPr>
              <w:t>I2 HEP Net Mon WG, USATLAS</w:t>
            </w:r>
          </w:p>
        </w:tc>
        <w:tc>
          <w:tcPr>
            <w:tcW w:w="0" w:type="auto"/>
            <w:shd w:val="clear" w:color="auto" w:fill="auto"/>
          </w:tcPr>
          <w:p w:rsidR="008D6355" w:rsidRPr="002D0910" w:rsidRDefault="00B61349" w:rsidP="00EB1B20">
            <w:hyperlink r:id="rId109" w:history="1">
              <w:r w:rsidR="008D6355" w:rsidRPr="002D0910">
                <w:rPr>
                  <w:rStyle w:val="Hyperlink"/>
                </w:rPr>
                <w:t>smckee@umich.edu</w:t>
              </w:r>
            </w:hyperlink>
          </w:p>
        </w:tc>
      </w:tr>
    </w:tbl>
    <w:p w:rsidR="008D6355" w:rsidRPr="002D0910" w:rsidRDefault="008D6355" w:rsidP="008D6355">
      <w:pPr>
        <w:pStyle w:val="Heading3"/>
      </w:pPr>
      <w:bookmarkStart w:id="304" w:name="Goals_of_the_Working_Group"/>
      <w:bookmarkStart w:id="305" w:name="_Toc190137736"/>
      <w:bookmarkStart w:id="306" w:name="_Toc220922300"/>
      <w:bookmarkStart w:id="307" w:name="_Toc252631266"/>
      <w:bookmarkStart w:id="308" w:name="_Toc312072626"/>
      <w:bookmarkStart w:id="309" w:name="_Toc313909798"/>
      <w:bookmarkStart w:id="310" w:name="_Toc313910147"/>
      <w:bookmarkStart w:id="311" w:name="_Toc313910375"/>
      <w:r w:rsidRPr="002D0910">
        <w:t>Goals of the Working Group</w:t>
      </w:r>
      <w:bookmarkEnd w:id="304"/>
      <w:bookmarkEnd w:id="305"/>
      <w:bookmarkEnd w:id="306"/>
      <w:bookmarkEnd w:id="307"/>
      <w:bookmarkEnd w:id="308"/>
      <w:bookmarkEnd w:id="309"/>
      <w:bookmarkEnd w:id="310"/>
      <w:bookmarkEnd w:id="311"/>
    </w:p>
    <w:p w:rsidR="008D6355" w:rsidRPr="002D0910" w:rsidRDefault="008D6355" w:rsidP="008D6355">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8D6355" w:rsidRPr="002D0910" w:rsidRDefault="008D6355" w:rsidP="008D6355">
      <w:pPr>
        <w:jc w:val="both"/>
      </w:pPr>
      <w:r w:rsidRPr="002D0910">
        <w:t>Prepare reports on the performance of HEP connectivity, including, where possible, the identification of any key bottlenecks or problem areas</w:t>
      </w:r>
    </w:p>
    <w:p w:rsidR="00A74F4C" w:rsidRDefault="00A74F4C" w:rsidP="008D6355">
      <w:pPr>
        <w:pStyle w:val="Heading2"/>
      </w:pPr>
      <w:bookmarkStart w:id="312" w:name="_Toc312072627"/>
      <w:bookmarkStart w:id="313" w:name="_Ref312082973"/>
      <w:bookmarkStart w:id="314" w:name="_Ref312082977"/>
      <w:bookmarkStart w:id="315" w:name="_Ref252103243"/>
      <w:bookmarkStart w:id="316" w:name="_Toc252631297"/>
      <w:bookmarkStart w:id="317" w:name="_Ref312070683"/>
      <w:bookmarkStart w:id="318" w:name="_Toc313909799"/>
      <w:bookmarkStart w:id="319" w:name="_Toc313910148"/>
      <w:bookmarkStart w:id="320" w:name="_Toc313910376"/>
      <w:r>
        <w:t>Appendix B: Growth in Number of Sites Monitored this Millennium</w:t>
      </w:r>
      <w:bookmarkEnd w:id="312"/>
      <w:bookmarkEnd w:id="313"/>
      <w:bookmarkEnd w:id="314"/>
      <w:bookmarkEnd w:id="318"/>
      <w:bookmarkEnd w:id="319"/>
      <w:bookmarkEnd w:id="320"/>
    </w:p>
    <w:p w:rsidR="00A74F4C" w:rsidRPr="002D0910" w:rsidRDefault="00A74F4C" w:rsidP="00721E43">
      <w:pPr>
        <w:jc w:val="both"/>
      </w:pPr>
      <w:r w:rsidRPr="002D0910">
        <w:t>Towards the end of 2001 the number of sites monitored started dropping as sites blocked pings due to security concerns. The rate of blocking was such that, for example, out of 214 hosts that were pingable in July 2003, 33 (~15%) were no longer pingable in December 2003 even though they were still up and running (as measured by responding to TCP probes).</w:t>
      </w:r>
    </w:p>
    <w:p w:rsidR="00721E43" w:rsidRDefault="00721E43" w:rsidP="00721E43">
      <w:pPr>
        <w:jc w:val="both"/>
      </w:pPr>
    </w:p>
    <w:p w:rsidR="00A74F4C" w:rsidRPr="002D0910" w:rsidRDefault="00A74F4C" w:rsidP="00721E43">
      <w:pPr>
        <w:jc w:val="both"/>
      </w:pPr>
      <w:r w:rsidRPr="002D0910">
        <w:t xml:space="preserve">The increases in monitored sites towards the end of 2002 and early 2003 was due to help from the Abdus Salam Institute of Theoretical Physics (ICTP). The ICTP held a Round Table meeting </w:t>
      </w:r>
      <w:r w:rsidRPr="002D0910">
        <w:lastRenderedPageBreak/>
        <w:t xml:space="preserve">on </w:t>
      </w:r>
      <w:hyperlink r:id="rId110" w:history="1">
        <w:r w:rsidRPr="002D0910">
          <w:rPr>
            <w:rStyle w:val="Hyperlink"/>
          </w:rPr>
          <w:t>Developing Country Access to On-Line Scientific Publishing: Sustainable Alternatives</w:t>
        </w:r>
      </w:hyperlink>
      <w:r>
        <w:rPr>
          <w:rStyle w:val="FootnoteReference"/>
        </w:rPr>
        <w:footnoteReference w:id="69"/>
      </w:r>
      <w:r w:rsidRPr="002D0910">
        <w:t xml:space="preserve"> in Trieste in November 2002 that included a </w:t>
      </w:r>
      <w:hyperlink r:id="rId111" w:history="1">
        <w:r w:rsidRPr="002D0910">
          <w:rPr>
            <w:rStyle w:val="Hyperlink"/>
          </w:rPr>
          <w:t>Proposal for Real time monitoring in Africa</w:t>
        </w:r>
      </w:hyperlink>
      <w:r>
        <w:rPr>
          <w:rStyle w:val="FootnoteReference"/>
        </w:rPr>
        <w:footnoteReference w:id="70"/>
      </w:r>
      <w:r w:rsidRPr="002D0910">
        <w:t xml:space="preserve">. Following the meeting a formal declaration was made on </w:t>
      </w:r>
      <w:hyperlink r:id="rId112" w:history="1">
        <w:r w:rsidRPr="002D0910">
          <w:rPr>
            <w:rStyle w:val="Hyperlink"/>
          </w:rPr>
          <w:t>Recommendations of the Round Table held in Trieste to help bridge the digital divide</w:t>
        </w:r>
      </w:hyperlink>
      <w:r>
        <w:rPr>
          <w:rStyle w:val="FootnoteReference"/>
        </w:rPr>
        <w:footnoteReference w:id="71"/>
      </w:r>
      <w:r w:rsidRPr="002D0910">
        <w:t>. The PingER project started collaborating closely with the ICTP to develop a monitoring project aimed at better understanding and quantifying the Digital Divide. On December 4</w:t>
      </w:r>
      <w:r w:rsidRPr="002D0910">
        <w:rPr>
          <w:vertAlign w:val="superscript"/>
        </w:rPr>
        <w:t>th</w:t>
      </w:r>
      <w:r w:rsidRPr="002D0910">
        <w:t xml:space="preserve">, 2002 the ICTP electronic Journal Distribution Service (eJDS) sent an email entitled </w:t>
      </w:r>
      <w:hyperlink r:id="rId113" w:history="1">
        <w:r w:rsidRPr="002D0910">
          <w:rPr>
            <w:rStyle w:val="Hyperlink"/>
          </w:rPr>
          <w:t>Internet Monitoring of Universities and Research Centers in Developing Countries</w:t>
        </w:r>
      </w:hyperlink>
      <w:r>
        <w:rPr>
          <w:rStyle w:val="FootnoteReference"/>
        </w:rPr>
        <w:footnoteReference w:id="72"/>
      </w:r>
      <w:r w:rsidRPr="002D0910">
        <w:t xml:space="preserve"> to their collaborators informing them of the launch of the monitoring project and requesting participation. By January 14th 2003, with the help of ICTP, we added about 23 hosts in about 17 countries including: Bangladesh, Brazil, China, Columbia, Ghana, Guatemala, India (Hyderabad and Kerala), Indonesia, Iran, Jordan, Korea, Mexico, Moldova, Nigeria, Pakistan, Slovakia and the Ukraine. The increase towards the end of 2003 was spurred by preparations for the second Open Round Table on </w:t>
      </w:r>
      <w:hyperlink r:id="rId114"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115" w:history="1">
        <w:r w:rsidRPr="002D0910">
          <w:rPr>
            <w:rStyle w:val="Hyperlink"/>
          </w:rPr>
          <w:t>associated activities</w:t>
        </w:r>
      </w:hyperlink>
      <w:r w:rsidRPr="002D0910">
        <w:t xml:space="preserve"> in Geneva December 2003. </w:t>
      </w:r>
    </w:p>
    <w:p w:rsidR="00721E43" w:rsidRDefault="00721E43" w:rsidP="00721E43">
      <w:pPr>
        <w:jc w:val="both"/>
      </w:pPr>
    </w:p>
    <w:p w:rsidR="00A74F4C" w:rsidRPr="002D0910" w:rsidRDefault="00A74F4C" w:rsidP="00721E43">
      <w:pPr>
        <w:jc w:val="both"/>
      </w:pPr>
      <w:r w:rsidRPr="002D0910">
        <w:t xml:space="preserve">The increases in 2004 were due to adding new sites especially in Africa, S. America, Russia and several outlying islands. </w:t>
      </w:r>
    </w:p>
    <w:p w:rsidR="00721E43" w:rsidRDefault="00721E43" w:rsidP="00721E43">
      <w:pPr>
        <w:jc w:val="both"/>
      </w:pPr>
    </w:p>
    <w:p w:rsidR="00A74F4C" w:rsidRPr="002D0910" w:rsidRDefault="00A74F4C" w:rsidP="00721E43">
      <w:pPr>
        <w:jc w:val="both"/>
      </w:pPr>
      <w:r w:rsidRPr="002D0910">
        <w:t>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PingER. As part of this project and the increased interest from Internet2 in the “Hard to Reach Network Places” Special Interest Group, many new sites in the South Asia and Africa were added to increase the coverage in these regions and also to replace sites that were blocking pings. For instance we were unable to find pingable sites in Angola prior to December 2005. Also as part of this project we started to integrate PingER with the NLANR/AMP project and as a result a number of the AMP nodes were added as PingER remote hosts in the developing regions. With help of Duncan Martin and the South Africa Tertiary Education Network (TENET) (</w:t>
      </w:r>
      <w:hyperlink r:id="rId116" w:history="1">
        <w:r w:rsidRPr="002D0910">
          <w:rPr>
            <w:rStyle w:val="Hyperlink"/>
          </w:rPr>
          <w:t>http://www.tenet.ac.za</w:t>
        </w:r>
      </w:hyperlink>
      <w:r w:rsidRPr="002D0910">
        <w:t>), we successfully set up a monitoring node in South Africa, which became a great help in viewing the Digital Divide from within the Divide. With the help of SEECS, NUST (</w:t>
      </w:r>
      <w:hyperlink r:id="rId117" w:history="1">
        <w:r w:rsidRPr="002D0910">
          <w:rPr>
            <w:rStyle w:val="Hyperlink"/>
          </w:rPr>
          <w:t>www.niit.edu.pk</w:t>
        </w:r>
      </w:hyperlink>
      <w:r w:rsidRPr="002D0910">
        <w:t xml:space="preserve">), a monitoring node was set up at NUST and in Nov. 2005, another node was added at NTC (National Telecommunication Corporation </w:t>
      </w:r>
      <w:hyperlink r:id="rId118" w:history="1">
        <w:r w:rsidRPr="002D0910">
          <w:rPr>
            <w:rStyle w:val="Hyperlink"/>
          </w:rPr>
          <w:t>www.ntc.net.pk</w:t>
        </w:r>
      </w:hyperlink>
      <w:r w:rsidRPr="002D0910">
        <w:t xml:space="preserve">), which is the service provider for the PERN (Pakistan Educational and Research Network </w:t>
      </w:r>
      <w:hyperlink r:id="rId119" w:history="1">
        <w:r w:rsidRPr="002D0910">
          <w:rPr>
            <w:rStyle w:val="Hyperlink"/>
          </w:rPr>
          <w:t>www.pern.edu.pk</w:t>
        </w:r>
      </w:hyperlink>
      <w:r w:rsidRPr="002D0910">
        <w:t xml:space="preserve">). </w:t>
      </w:r>
    </w:p>
    <w:p w:rsidR="00721E43" w:rsidRDefault="00721E43" w:rsidP="00721E43">
      <w:pPr>
        <w:jc w:val="both"/>
      </w:pPr>
    </w:p>
    <w:p w:rsidR="00A74F4C" w:rsidRPr="002D0910" w:rsidRDefault="00A74F4C" w:rsidP="00721E43">
      <w:pPr>
        <w:jc w:val="both"/>
      </w:pPr>
      <w:r w:rsidRPr="002D0910">
        <w:lastRenderedPageBreak/>
        <w:t xml:space="preserve">Again in 2006 in preparation for a conference on </w:t>
      </w:r>
      <w:hyperlink r:id="rId120" w:tooltip="Visit page outside Confluence" w:history="1">
        <w:r w:rsidRPr="002D0910">
          <w:rPr>
            <w:rStyle w:val="Hyperlink"/>
          </w:rPr>
          <w:t>Sharing Knowledge across the Mediterranean</w:t>
        </w:r>
      </w:hyperlink>
      <w:r w:rsidRPr="002D0910">
        <w:rPr>
          <w:rStyle w:val="nobr"/>
        </w:rPr>
        <w:t xml:space="preserve"> </w:t>
      </w:r>
      <w:r w:rsidRPr="002D0910">
        <w:t>at ICTP Trieste Nov 6-8, 2006, we added many new sites especially in Africa. Additionally, new monitoring nodes were setup in Pakistan (National Center for Physics (NCP)), Australia (University of New South Wales) and South Korea (Kyung Hee University).</w:t>
      </w:r>
    </w:p>
    <w:p w:rsidR="00A74F4C" w:rsidRPr="002D0910" w:rsidRDefault="00A74F4C" w:rsidP="00721E43">
      <w:pPr>
        <w:jc w:val="both"/>
      </w:pPr>
      <w:r w:rsidRPr="002D0910">
        <w:t>In 2007, an effort was made to find new monitored nodes in countries not previously being observed. This was:</w:t>
      </w:r>
    </w:p>
    <w:p w:rsidR="00A74F4C" w:rsidRPr="002D0910" w:rsidRDefault="00A74F4C" w:rsidP="00721E43">
      <w:pPr>
        <w:pStyle w:val="ListParagraph"/>
        <w:numPr>
          <w:ilvl w:val="0"/>
          <w:numId w:val="34"/>
        </w:numPr>
        <w:jc w:val="both"/>
      </w:pPr>
      <w:r w:rsidRPr="002D0910">
        <w:t>To improve comparisons with human and economic development indices from the ITU, the UNDP, the World Bank, the CIA and also measures of International bandwidth capacity/country.</w:t>
      </w:r>
    </w:p>
    <w:p w:rsidR="00A74F4C" w:rsidRPr="002D0910" w:rsidRDefault="00A74F4C" w:rsidP="00721E43">
      <w:pPr>
        <w:pStyle w:val="ListParagraph"/>
        <w:numPr>
          <w:ilvl w:val="0"/>
          <w:numId w:val="34"/>
        </w:numPr>
        <w:jc w:val="both"/>
      </w:pPr>
      <w:r w:rsidRPr="002D0910">
        <w:t xml:space="preserve">To better enable validation of PingER derived throughputs versus throughput measures from </w:t>
      </w:r>
      <w:hyperlink r:id="rId121" w:history="1">
        <w:r w:rsidRPr="002D0910">
          <w:rPr>
            <w:rStyle w:val="Hyperlink"/>
          </w:rPr>
          <w:t>Ookla</w:t>
        </w:r>
      </w:hyperlink>
      <w:r w:rsidRPr="002D0910">
        <w:t xml:space="preserve"> Speedtest.net and </w:t>
      </w:r>
      <w:hyperlink r:id="rId122" w:history="1">
        <w:r w:rsidRPr="002D0910">
          <w:rPr>
            <w:rStyle w:val="Hyperlink"/>
          </w:rPr>
          <w:t>ZDnet speedtest</w:t>
        </w:r>
      </w:hyperlink>
      <w:r w:rsidRPr="002D0910">
        <w:t xml:space="preserve">. </w:t>
      </w:r>
    </w:p>
    <w:p w:rsidR="00A74F4C" w:rsidRPr="002D0910" w:rsidRDefault="00A74F4C" w:rsidP="00721E43">
      <w:pPr>
        <w:pStyle w:val="ListParagraph"/>
        <w:numPr>
          <w:ilvl w:val="0"/>
          <w:numId w:val="34"/>
        </w:numPr>
        <w:jc w:val="both"/>
      </w:pPr>
      <w:r w:rsidRPr="002D0910">
        <w:t>To prepare for case studies on South Asia</w:t>
      </w:r>
      <w:r>
        <w:rPr>
          <w:rStyle w:val="FootnoteReference"/>
        </w:rPr>
        <w:footnoteReference w:id="73"/>
      </w:r>
      <w:r w:rsidRPr="002D0910">
        <w:t xml:space="preserve"> and Sub-Saharan Africa</w:t>
      </w:r>
      <w:r>
        <w:rPr>
          <w:rStyle w:val="FootnoteReference"/>
        </w:rPr>
        <w:footnoteReference w:id="74"/>
      </w:r>
      <w:r w:rsidRPr="002D0910">
        <w:t>.</w:t>
      </w:r>
    </w:p>
    <w:p w:rsidR="00A74F4C" w:rsidRPr="002D0910" w:rsidRDefault="00A74F4C" w:rsidP="00721E43">
      <w:pPr>
        <w:pStyle w:val="ListParagraph"/>
        <w:numPr>
          <w:ilvl w:val="0"/>
          <w:numId w:val="34"/>
        </w:numPr>
        <w:jc w:val="both"/>
      </w:pPr>
      <w:r w:rsidRPr="002D0910">
        <w:t>To prepare for invited talks given at the American Physical Society (APS) meeting in Jacksonville Florida</w:t>
      </w:r>
      <w:r>
        <w:rPr>
          <w:rStyle w:val="FootnoteReference"/>
        </w:rPr>
        <w:footnoteReference w:id="75"/>
      </w:r>
      <w:r w:rsidRPr="002D0910">
        <w:t>, the IHY in Addis Ababa, Ethiopia</w:t>
      </w:r>
      <w:r>
        <w:rPr>
          <w:rStyle w:val="FootnoteReference"/>
        </w:rPr>
        <w:footnoteReference w:id="76"/>
      </w:r>
      <w:r w:rsidRPr="002D0910">
        <w:t>, and the Sharing Knowledge Foundation in Montpellier, France</w:t>
      </w:r>
      <w:r>
        <w:rPr>
          <w:rStyle w:val="FootnoteReference"/>
        </w:rPr>
        <w:footnoteReference w:id="77"/>
      </w:r>
      <w:r w:rsidRPr="002D0910">
        <w:t>. In addition a talk was given at the Internet2 Spring Members meeting.</w:t>
      </w:r>
    </w:p>
    <w:p w:rsidR="00A74F4C" w:rsidRPr="002D0910" w:rsidRDefault="00A74F4C" w:rsidP="00721E43">
      <w:pPr>
        <w:pStyle w:val="ListParagraph"/>
        <w:numPr>
          <w:ilvl w:val="0"/>
          <w:numId w:val="34"/>
        </w:numPr>
        <w:jc w:val="both"/>
      </w:pPr>
      <w:r w:rsidRPr="002D0910">
        <w:t>To prepare for a visit to NUST in Pakistan and talks to be given there.</w:t>
      </w:r>
    </w:p>
    <w:p w:rsidR="00A74F4C" w:rsidRPr="002D0910" w:rsidRDefault="00A74F4C" w:rsidP="00721E43">
      <w:pPr>
        <w:pStyle w:val="ListParagraph"/>
        <w:numPr>
          <w:ilvl w:val="0"/>
          <w:numId w:val="34"/>
        </w:numPr>
        <w:jc w:val="both"/>
      </w:pPr>
      <w:r w:rsidRPr="002D0910">
        <w:t xml:space="preserve">As a result of the collaboration with James Whitlock of the </w:t>
      </w:r>
      <w:hyperlink r:id="rId123" w:history="1">
        <w:r w:rsidRPr="002D0910">
          <w:rPr>
            <w:rStyle w:val="Hyperlink"/>
          </w:rPr>
          <w:t>Bethlehem Alliance</w:t>
        </w:r>
      </w:hyperlink>
      <w:r w:rsidRPr="002D0910">
        <w:t xml:space="preserve"> resulting in two monitoring hosts in Palestine (Jerusalem and the Gaza Strip).</w:t>
      </w:r>
    </w:p>
    <w:p w:rsidR="00A74F4C" w:rsidRPr="002D0910" w:rsidRDefault="00A74F4C" w:rsidP="00721E43">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South East Asia from 12 to 22 hosts. We added over a hundred new hosts from </w:t>
      </w:r>
      <w:hyperlink r:id="rId124" w:history="1">
        <w:r w:rsidRPr="002D0910">
          <w:t>Ookla servers</w:t>
        </w:r>
      </w:hyperlink>
      <w:r w:rsidRPr="002D0910">
        <w:t xml:space="preserve"> which cover over 50 countries.</w:t>
      </w:r>
    </w:p>
    <w:p w:rsidR="00A74F4C" w:rsidRPr="002D0910" w:rsidRDefault="00A74F4C" w:rsidP="00721E43">
      <w:pPr>
        <w:jc w:val="both"/>
      </w:pPr>
    </w:p>
    <w:p w:rsidR="00A74F4C" w:rsidRPr="002D0910" w:rsidRDefault="00A74F4C" w:rsidP="00721E43">
      <w:pPr>
        <w:jc w:val="both"/>
      </w:pPr>
      <w:r w:rsidRPr="002D0910">
        <w:t xml:space="preserve">In 2008 due to US Science budget cuts in particular in HEP, there were layoffs at SLAC and a redirection of goals that led to a much reduced support for PingER. This is discussed in the section “Outlook: cloudy” in </w:t>
      </w:r>
      <w:hyperlink r:id="rId125" w:history="1">
        <w:r w:rsidRPr="002D0910">
          <w:rPr>
            <w:rStyle w:val="Hyperlink"/>
          </w:rPr>
          <w:t>http://www.symmetrymagazine.org/cms/?pid=1000639</w:t>
        </w:r>
      </w:hyperlink>
      <w:r w:rsidRPr="002D0910">
        <w:t>. Despite this, with some remaining funding from past</w:t>
      </w:r>
      <w:r>
        <w:t xml:space="preserve"> projects</w:t>
      </w:r>
      <w:r w:rsidRPr="002D0910">
        <w:t>, three graduate students from SEEC Pakistan and donated time it has successfully continued running.</w:t>
      </w:r>
    </w:p>
    <w:p w:rsidR="00A74F4C" w:rsidRPr="002D0910" w:rsidRDefault="00A74F4C" w:rsidP="00721E43">
      <w:pPr>
        <w:jc w:val="both"/>
      </w:pPr>
    </w:p>
    <w:p w:rsidR="00A74F4C" w:rsidRDefault="00A74F4C" w:rsidP="00721E43">
      <w:pPr>
        <w:jc w:val="both"/>
      </w:pPr>
      <w:r w:rsidRPr="002D0910">
        <w:t>In 2009 the support for PingER continued at a similar level to that in 2008. We were fortunate to have continued support from Pakistan, including 2-3 graduate students and a lecturer, at SLAC for a year. The increase in number of hosts in Africa was enabled by invited talks in Ethiopia and Zambia, a paper at a conference in Namibia, a series of four lectures to African computing and networking people at a meeting at the ICTP in Trieste, and a talk on African Internet performance at the European Geophysical Union in Vienna.</w:t>
      </w:r>
    </w:p>
    <w:p w:rsidR="00721E43" w:rsidRPr="002D0910" w:rsidRDefault="00721E43" w:rsidP="00A74F4C"/>
    <w:p w:rsidR="00A74F4C" w:rsidRDefault="00A74F4C" w:rsidP="00A74F4C">
      <w:pPr>
        <w:rPr>
          <w:b/>
        </w:rPr>
      </w:pPr>
      <w:bookmarkStart w:id="321" w:name="_Toc283993597"/>
      <w:r w:rsidRPr="00721E43">
        <w:t>In 2010 support for PingER continued especially in Pakistan, where about 17 new nodes were added. NUST SEECS also sent 2 students for one year each for work related to</w:t>
      </w:r>
      <w:r w:rsidR="00721E43">
        <w:t xml:space="preserve"> the</w:t>
      </w:r>
      <w:r w:rsidRPr="00721E43">
        <w:t xml:space="preserve"> IEPM </w:t>
      </w:r>
      <w:r w:rsidR="00721E43">
        <w:t xml:space="preserve">project, </w:t>
      </w:r>
      <w:r w:rsidR="00721E43" w:rsidRPr="00721E43">
        <w:t>t</w:t>
      </w:r>
      <w:r w:rsidRPr="00721E43">
        <w:t>here was an increase in the number of hosts in Africa, Latin America, East Asia and South East Asia as well.</w:t>
      </w:r>
      <w:r w:rsidRPr="007B7030">
        <w:rPr>
          <w:b/>
        </w:rPr>
        <w:t xml:space="preserve"> </w:t>
      </w:r>
      <w:bookmarkEnd w:id="321"/>
    </w:p>
    <w:p w:rsidR="00721E43" w:rsidRPr="00721E43" w:rsidRDefault="00721E43" w:rsidP="00A74F4C"/>
    <w:p w:rsidR="00721E43" w:rsidRPr="00721E43" w:rsidRDefault="00721E43" w:rsidP="00A74F4C">
      <w:r w:rsidRPr="00721E43">
        <w:t>In 2011</w:t>
      </w:r>
      <w:r>
        <w:t>, there was a concentration on carefully locating the hosts to aid in geo-location and plotting on the PingER map. We also removed hosts not responsive for &gt; 3 months and replaced those in developing countries with</w:t>
      </w:r>
      <w:r w:rsidRPr="00721E43">
        <w:t xml:space="preserve"> </w:t>
      </w:r>
      <w:r>
        <w:t>responsive hosts and where possible ensured that there wer &gt;=2 hosts in developing countries.</w:t>
      </w:r>
    </w:p>
    <w:p w:rsidR="00721E43" w:rsidRDefault="00721E43" w:rsidP="00A74F4C">
      <w:pPr>
        <w:rPr>
          <w:b/>
        </w:rPr>
      </w:pPr>
    </w:p>
    <w:p w:rsidR="009D7DEF" w:rsidRDefault="00A74F4C" w:rsidP="008D6355">
      <w:pPr>
        <w:pStyle w:val="Heading2"/>
      </w:pPr>
      <w:bookmarkStart w:id="322" w:name="_Toc312072628"/>
      <w:bookmarkStart w:id="323" w:name="_Toc313909800"/>
      <w:bookmarkStart w:id="324" w:name="_Toc313910149"/>
      <w:bookmarkStart w:id="325" w:name="_Toc313910377"/>
      <w:r>
        <w:t>Appendix C</w:t>
      </w:r>
      <w:r w:rsidR="009D7DEF" w:rsidRPr="00AE0E56">
        <w:t xml:space="preserve">: </w:t>
      </w:r>
      <w:bookmarkEnd w:id="315"/>
      <w:bookmarkEnd w:id="316"/>
      <w:r w:rsidR="009D7DEF" w:rsidRPr="00AE0E56">
        <w:t>Sub-Saharan Africa - Fibre Updates for year 2010</w:t>
      </w:r>
      <w:bookmarkEnd w:id="317"/>
      <w:bookmarkEnd w:id="322"/>
      <w:bookmarkEnd w:id="323"/>
      <w:bookmarkEnd w:id="324"/>
      <w:bookmarkEnd w:id="325"/>
      <w:r w:rsidR="009D7DEF" w:rsidRPr="00AE0E56">
        <w:t xml:space="preserve"> </w:t>
      </w:r>
    </w:p>
    <w:p w:rsidR="009D7DEF" w:rsidRPr="002D0910" w:rsidRDefault="009D7DEF" w:rsidP="009D7DEF">
      <w:pPr>
        <w:pStyle w:val="Heading4"/>
      </w:pPr>
      <w:bookmarkStart w:id="326" w:name="_Toc252631298"/>
      <w:r w:rsidRPr="002D0910">
        <w:t>Introduction</w:t>
      </w:r>
      <w:bookmarkEnd w:id="326"/>
    </w:p>
    <w:p w:rsidR="009D7DEF" w:rsidRPr="002D0910" w:rsidRDefault="009D7DEF" w:rsidP="009D7DEF">
      <w:pPr>
        <w:spacing w:before="120"/>
        <w:jc w:val="both"/>
      </w:pPr>
      <w:bookmarkStart w:id="327" w:name="NewE.CoastofAfricaFibre-Introduction"/>
      <w:bookmarkEnd w:id="327"/>
      <w:r w:rsidRPr="002D0910">
        <w:t>This case study is an extension to older studies titled “Sub Saharan Africa Case Study” [see-</w:t>
      </w:r>
      <w:hyperlink r:id="rId126" w:history="1">
        <w:r w:rsidRPr="002D0910">
          <w:rPr>
            <w:rStyle w:val="Hyperlink"/>
          </w:rPr>
          <w:t>https://confluence.slac.stanford.edu/display/IEPM/Sub-Sahara+Case+Study</w:t>
        </w:r>
      </w:hyperlink>
      <w:r w:rsidRPr="002D0910">
        <w:t xml:space="preserve">] and “Sub Saharan Africa Revised Statistics for 2008 and 2009” [see- </w:t>
      </w:r>
      <w:hyperlink r:id="rId127" w:history="1">
        <w:r w:rsidRPr="002D0910">
          <w:rPr>
            <w:rStyle w:val="Hyperlink"/>
          </w:rPr>
          <w:t>https://confluence.slac.stanford.edu/display/IEPM/Sub-Saharan+Africa+-+Revised+Statistics+(2008)</w:t>
        </w:r>
      </w:hyperlink>
      <w:r w:rsidRPr="002D0910">
        <w:t>]. In general this case study studies and analyzes the effect of even newer Fibre around the East and West Coasts of Africa.</w:t>
      </w:r>
      <w:r>
        <w:t xml:space="preserve"> For details see [</w:t>
      </w:r>
      <w:hyperlink r:id="rId128" w:history="1">
        <w:r>
          <w:rPr>
            <w:rStyle w:val="Hyperlink"/>
          </w:rPr>
          <w:t>https://confluence.slac.stanford.edu/display/IEPM/Sub-Saharan+Africa+-+Updates+for+year+2010</w:t>
        </w:r>
      </w:hyperlink>
      <w:r>
        <w:t>].</w:t>
      </w:r>
    </w:p>
    <w:p w:rsidR="009D7DEF" w:rsidRPr="002D0910" w:rsidRDefault="009D7DEF" w:rsidP="009D7DEF">
      <w:pPr>
        <w:spacing w:before="120"/>
        <w:jc w:val="both"/>
      </w:pPr>
      <w:r w:rsidRPr="002D0910">
        <w:t>In the last case study we noted the dramatic decrease in RTT due to deployment of submarine fibre cables around the East Coast of Africa for the 2010 Soccer World Cup. The work has continued with good pace and more new submarine cables have come online since then around both East and West Coasts of Africa.</w:t>
      </w:r>
    </w:p>
    <w:p w:rsidR="009D7DEF" w:rsidRPr="002D0910" w:rsidRDefault="009D7DEF" w:rsidP="009D7DEF">
      <w:pPr>
        <w:spacing w:before="120"/>
        <w:jc w:val="both"/>
      </w:pPr>
      <w:r w:rsidRPr="002D0910">
        <w:t>In this case study we look at the current state of Internet access for Africa as measured by the</w:t>
      </w:r>
      <w:r w:rsidRPr="002D0910">
        <w:rPr>
          <w:rStyle w:val="apple-converted-space"/>
          <w:color w:val="000000"/>
        </w:rPr>
        <w:t> </w:t>
      </w:r>
      <w:hyperlink r:id="rId129" w:history="1">
        <w:r w:rsidRPr="002D0910">
          <w:rPr>
            <w:rStyle w:val="Hyperlink"/>
            <w:color w:val="003366"/>
          </w:rPr>
          <w:t>PingER project</w:t>
        </w:r>
      </w:hyperlink>
      <w:r w:rsidRPr="002D0910">
        <w:rPr>
          <w:rStyle w:val="apple-converted-space"/>
          <w:color w:val="000000"/>
        </w:rPr>
        <w:t> </w:t>
      </w:r>
      <w:r w:rsidRPr="002D0910">
        <w:t>and also at the effect of the new submarine cable connections</w:t>
      </w:r>
      <w:r>
        <w:rPr>
          <w:rStyle w:val="FootnoteReference"/>
        </w:rPr>
        <w:footnoteReference w:id="78"/>
      </w:r>
      <w:r w:rsidRPr="002D0910">
        <w:t xml:space="preserve"> on the RTTs to countries of Africa as seen from the</w:t>
      </w:r>
      <w:r w:rsidRPr="002D0910">
        <w:rPr>
          <w:rStyle w:val="apple-converted-space"/>
          <w:color w:val="000000"/>
        </w:rPr>
        <w:t> </w:t>
      </w:r>
      <w:hyperlink r:id="rId130" w:history="1">
        <w:r w:rsidRPr="002D0910">
          <w:rPr>
            <w:rStyle w:val="Hyperlink"/>
            <w:color w:val="003366"/>
          </w:rPr>
          <w:t>SLAC National Accelerator Center</w:t>
        </w:r>
      </w:hyperlink>
      <w:r w:rsidRPr="002D0910">
        <w:rPr>
          <w:rStyle w:val="apple-converted-space"/>
          <w:color w:val="000000"/>
        </w:rPr>
        <w:t> </w:t>
      </w:r>
      <w:r w:rsidRPr="002D0910">
        <w:t>near San Francisco and from the</w:t>
      </w:r>
      <w:r w:rsidRPr="002D0910">
        <w:rPr>
          <w:rStyle w:val="apple-converted-space"/>
          <w:color w:val="000000"/>
        </w:rPr>
        <w:t> </w:t>
      </w:r>
      <w:hyperlink r:id="rId131" w:history="1">
        <w:r w:rsidRPr="002D0910">
          <w:rPr>
            <w:rStyle w:val="Hyperlink"/>
            <w:color w:val="003366"/>
          </w:rPr>
          <w:t>International Centre for Theoretical Physics</w:t>
        </w:r>
      </w:hyperlink>
      <w:r w:rsidRPr="002D0910">
        <w:rPr>
          <w:rStyle w:val="apple-converted-space"/>
          <w:color w:val="000000"/>
        </w:rPr>
        <w:t> </w:t>
      </w:r>
      <w:r w:rsidRPr="002D0910">
        <w:t>(ICTP) near Trieste Italy. The main effects seen so far are on the RTTs for selected sites that have converted to using the terrestrial links. As the new routes stabilize and more and more customers, e.g. academia and commercial organizations, subscribe to the service, we can expect to also see lower losses and jitter and higher through-puts together with a wider impact on deployment.</w:t>
      </w:r>
    </w:p>
    <w:p w:rsidR="009D7DEF" w:rsidRPr="002D0910" w:rsidRDefault="009D7DEF" w:rsidP="009D7DEF">
      <w:pPr>
        <w:spacing w:before="120"/>
        <w:jc w:val="both"/>
      </w:pPr>
      <w:r w:rsidRPr="002D0910">
        <w:t>PingER monitors over 165 sites in 50 African countries that contain about 99% of Africa's population. The African countries that are not currently monitored are Chad, Comoros, Equatorial Guinea, Sao Tome &amp; Principe and Western Sahara. The results from PingER are used heavily in this study. Below is seen a map of the PingER sites in Africa. The red dots indicate PingER monitoring sites, the blue are beacon sites that are monitored by most of the over 40 PingER monitoring sites around the world, and the green are other sites monitored by at least one monitoring site.</w:t>
      </w:r>
    </w:p>
    <w:p w:rsidR="009D7DEF" w:rsidRDefault="009D7DEF" w:rsidP="009D7DEF">
      <w:pPr>
        <w:keepNext/>
        <w:spacing w:before="120"/>
        <w:jc w:val="center"/>
      </w:pPr>
      <w:r>
        <w:rPr>
          <w:noProof/>
          <w:lang w:eastAsia="en-US"/>
        </w:rPr>
        <w:lastRenderedPageBreak/>
        <w:drawing>
          <wp:inline distT="0" distB="0" distL="0" distR="0" wp14:anchorId="238C3F72" wp14:editId="566AB255">
            <wp:extent cx="2362200" cy="3009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2" cstate="print"/>
                    <a:srcRect/>
                    <a:stretch>
                      <a:fillRect/>
                    </a:stretch>
                  </pic:blipFill>
                  <pic:spPr bwMode="auto">
                    <a:xfrm>
                      <a:off x="0" y="0"/>
                      <a:ext cx="2362200" cy="300990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BC35CE">
          <w:rPr>
            <w:noProof/>
          </w:rPr>
          <w:t>38</w:t>
        </w:r>
      </w:fldSimple>
      <w:r>
        <w:t>:</w:t>
      </w:r>
      <w:r w:rsidRPr="002D0910">
        <w:t xml:space="preserve"> PingER nodes in Africa</w:t>
      </w:r>
    </w:p>
    <w:p w:rsidR="009D7DEF" w:rsidRPr="002D0910" w:rsidRDefault="009D7DEF" w:rsidP="009D7DEF">
      <w:pPr>
        <w:spacing w:before="120"/>
        <w:jc w:val="both"/>
      </w:pPr>
      <w:r w:rsidRPr="002D0910">
        <w:t xml:space="preserve">This study first </w:t>
      </w:r>
      <w:r>
        <w:t xml:space="preserve">provides updates on </w:t>
      </w:r>
      <w:r w:rsidRPr="002D0910">
        <w:t xml:space="preserve">the new submarine fibres coming into place for East and West African </w:t>
      </w:r>
      <w:r>
        <w:t>coasts</w:t>
      </w:r>
      <w:r w:rsidRPr="002D0910">
        <w:t xml:space="preserve">. It goes on to summarize the current state and trends of Internet performance for Africa and the costs particularly for West </w:t>
      </w:r>
      <w:r>
        <w:t xml:space="preserve">and </w:t>
      </w:r>
      <w:r w:rsidRPr="002D0910">
        <w:t>East Africa. Following this we discuss the updates on the emerging National Research and Education Networks (NRENs) and traffic routing. Then we look at the RTTs of hosts in Morocco, Madagascar and Reunion French Colony following the start of operation of EASSy</w:t>
      </w:r>
      <w:r>
        <w:rPr>
          <w:rStyle w:val="FootnoteReference"/>
        </w:rPr>
        <w:footnoteReference w:id="79"/>
      </w:r>
      <w:r w:rsidRPr="002D0910">
        <w:t xml:space="preserve"> and LION cable systems, the identification of further hosts of interest, followed by the changes in RTTs as hosts later moved their routing from satellite to terrestrial routes.</w:t>
      </w:r>
    </w:p>
    <w:p w:rsidR="009D7DEF" w:rsidRPr="002D0910" w:rsidRDefault="009D7DEF" w:rsidP="009D7DEF">
      <w:pPr>
        <w:pStyle w:val="Heading4"/>
        <w:spacing w:before="120"/>
      </w:pPr>
      <w:bookmarkStart w:id="328" w:name="_Toc252631299"/>
      <w:r w:rsidRPr="002D0910">
        <w:t>Submarine Fibre Cables for Africa</w:t>
      </w:r>
      <w:bookmarkEnd w:id="328"/>
      <w:r w:rsidRPr="002D0910">
        <w:t>n Coasts</w:t>
      </w:r>
    </w:p>
    <w:p w:rsidR="009D7DEF" w:rsidRPr="002D0910" w:rsidRDefault="009D7DEF" w:rsidP="009D7DEF">
      <w:pPr>
        <w:spacing w:before="120"/>
        <w:jc w:val="both"/>
      </w:pPr>
      <w:bookmarkStart w:id="329" w:name="NewE.CoastofAfricaFibre-SubmarineFibreCa"/>
      <w:bookmarkEnd w:id="329"/>
      <w:r w:rsidRPr="002D0910">
        <w:t>To meet the bandwidth requirements for the 2010 Soccer World Cup, the East Coast of Africa was connected to South Asia, Middle-East and Europe via Seacom cable system</w:t>
      </w:r>
      <w:r>
        <w:rPr>
          <w:rStyle w:val="FootnoteReference"/>
        </w:rPr>
        <w:footnoteReference w:id="80"/>
      </w:r>
      <w:r w:rsidRPr="002D0910">
        <w:t xml:space="preserve">. Seacom has a capacity of 1.28 Tb/s and has been </w:t>
      </w:r>
      <w:hyperlink r:id="rId133" w:history="1">
        <w:r w:rsidRPr="002D0910">
          <w:rPr>
            <w:rStyle w:val="Hyperlink"/>
          </w:rPr>
          <w:t>functioning since July 2009</w:t>
        </w:r>
      </w:hyperlink>
      <w:r w:rsidRPr="002D0910">
        <w:t xml:space="preserve">. Seacom connects South Africa, Mozambique, Tanzania, Kenya and Djibouti. However there were two limitations: Madagascar was connected </w:t>
      </w:r>
      <w:r>
        <w:t xml:space="preserve">only via </w:t>
      </w:r>
      <w:r w:rsidRPr="002D0910">
        <w:t xml:space="preserve">satellite links and secondly Seacom only provides a bandwidth capacity of 1.28Tb/s which is not enough by modern requirements. To address these issues </w:t>
      </w:r>
      <w:hyperlink r:id="rId134" w:history="1">
        <w:r w:rsidRPr="002D0910">
          <w:rPr>
            <w:rStyle w:val="Hyperlink"/>
          </w:rPr>
          <w:t>Eastern Africa Submarine Cable Systems (EASSy)</w:t>
        </w:r>
      </w:hyperlink>
      <w:r w:rsidRPr="002D0910">
        <w:t xml:space="preserve"> and </w:t>
      </w:r>
      <w:hyperlink r:id="rId135" w:history="1">
        <w:r w:rsidRPr="002D0910">
          <w:rPr>
            <w:rStyle w:val="Hyperlink"/>
          </w:rPr>
          <w:t>Lower Indian Ocean Network (LION)</w:t>
        </w:r>
      </w:hyperlink>
      <w:r w:rsidRPr="002D0910">
        <w:t xml:space="preserve"> cable systems were laid out to connect East Coast of Africa, Madagascar and surrounding islands to high speed terrestrial internet connection. EASSy became operational in </w:t>
      </w:r>
      <w:hyperlink r:id="rId136" w:history="1">
        <w:r w:rsidRPr="002D0910">
          <w:rPr>
            <w:rStyle w:val="Hyperlink"/>
          </w:rPr>
          <w:t>August 2010</w:t>
        </w:r>
      </w:hyperlink>
      <w:r w:rsidRPr="002D0910">
        <w:t xml:space="preserve">. It connects (from South to North) South Africa, Mozambique, Madagascar, Tanzania, Kenya, Somalia, Djibouti and Sudan. EASSy </w:t>
      </w:r>
      <w:r>
        <w:t>connects three more terrestrially</w:t>
      </w:r>
      <w:r w:rsidRPr="002D0910">
        <w:t xml:space="preserve"> unconnected countries i.e. (from South to North) Madagascar, Somalia and Sudan. It has an operational capacity of 3.84 Tb/s, which is exceptional in the sense that </w:t>
      </w:r>
      <w:r>
        <w:t xml:space="preserve">it </w:t>
      </w:r>
      <w:r w:rsidRPr="002D0910">
        <w:t xml:space="preserve">is the highest bandwidth providing submarine cable currently operational. Towards the East, the LION cable system became operational in </w:t>
      </w:r>
      <w:hyperlink r:id="rId137" w:history="1">
        <w:r w:rsidRPr="002D0910">
          <w:rPr>
            <w:rStyle w:val="Hyperlink"/>
          </w:rPr>
          <w:t>March 2010</w:t>
        </w:r>
      </w:hyperlink>
      <w:r w:rsidRPr="002D0910">
        <w:t xml:space="preserve"> having </w:t>
      </w:r>
      <w:r w:rsidRPr="002D0910">
        <w:lastRenderedPageBreak/>
        <w:t>a capacity of 1.30 Tb/s. It connects Madagascar to the islands of Mauritius and Reunion French Colony.</w:t>
      </w:r>
    </w:p>
    <w:p w:rsidR="009D7DEF" w:rsidRDefault="009D7DEF" w:rsidP="009D7DEF">
      <w:pPr>
        <w:spacing w:before="120"/>
        <w:jc w:val="both"/>
      </w:pPr>
      <w:r w:rsidRPr="002D0910">
        <w:t xml:space="preserve">On the West Coast of Africa, phase 1 of </w:t>
      </w:r>
      <w:hyperlink r:id="rId138" w:history="1">
        <w:r w:rsidRPr="002D0910">
          <w:rPr>
            <w:rStyle w:val="Hyperlink"/>
          </w:rPr>
          <w:t>MaIN OnE</w:t>
        </w:r>
      </w:hyperlink>
      <w:r w:rsidRPr="002D0910">
        <w:t xml:space="preserve"> cable system was completed in </w:t>
      </w:r>
      <w:hyperlink r:id="rId139" w:history="1">
        <w:r w:rsidRPr="002D0910">
          <w:rPr>
            <w:rStyle w:val="Hyperlink"/>
          </w:rPr>
          <w:t>July 2010</w:t>
        </w:r>
      </w:hyperlink>
      <w:r w:rsidRPr="002D0910">
        <w:t xml:space="preserve">. It has a capacity of 1.92 Tb/s connecting Morocco, Canary Islands, Senegal, Cote d’Ivoire, Ghana and Nigeria. The phase 2 of this cable is enroute to South Africa via Cameroon, Congo, D. R. of Congo, Angola and Namibia and due to be completed soon. It must be noted that all the countries connected via phase 1 were previously connected by SAT3/WASC having a capacity of only 0.34 Tb/s. </w:t>
      </w:r>
      <w:r>
        <w:t xml:space="preserve">The state of international fibres to Africa until June 2009 is shown in the figure below. At the time the only access was the SAT3/WASC/SAFE cable around the West Coast of Africa. </w:t>
      </w:r>
      <w:r w:rsidRPr="002D0910">
        <w:t>This cable provides a major improvement for bandwidth and QoS.</w:t>
      </w:r>
      <w:r>
        <w:t xml:space="preserve"> </w:t>
      </w:r>
    </w:p>
    <w:p w:rsidR="009D7DEF" w:rsidRDefault="009D7DEF" w:rsidP="009D7DEF">
      <w:pPr>
        <w:keepNext/>
        <w:spacing w:before="120"/>
        <w:jc w:val="center"/>
      </w:pPr>
      <w:r>
        <w:rPr>
          <w:noProof/>
          <w:lang w:eastAsia="en-US"/>
        </w:rPr>
        <w:drawing>
          <wp:inline distT="0" distB="0" distL="0" distR="0" wp14:anchorId="56485060" wp14:editId="2F40697D">
            <wp:extent cx="3116262" cy="2209800"/>
            <wp:effectExtent l="19050" t="0" r="7938" b="0"/>
            <wp:docPr id="7" name="Picture 1"/>
            <wp:cNvGraphicFramePr/>
            <a:graphic xmlns:a="http://schemas.openxmlformats.org/drawingml/2006/main">
              <a:graphicData uri="http://schemas.openxmlformats.org/drawingml/2006/picture">
                <pic:pic xmlns:pic="http://schemas.openxmlformats.org/drawingml/2006/picture">
                  <pic:nvPicPr>
                    <pic:cNvPr id="10245" name="Picture 10"/>
                    <pic:cNvPicPr>
                      <a:picLocks noChangeAspect="1" noChangeArrowheads="1"/>
                    </pic:cNvPicPr>
                  </pic:nvPicPr>
                  <pic:blipFill>
                    <a:blip r:embed="rId140" cstate="print"/>
                    <a:srcRect/>
                    <a:stretch>
                      <a:fillRect/>
                    </a:stretch>
                  </pic:blipFill>
                  <pic:spPr bwMode="auto">
                    <a:xfrm>
                      <a:off x="0" y="0"/>
                      <a:ext cx="3116262" cy="2209800"/>
                    </a:xfrm>
                    <a:prstGeom prst="rect">
                      <a:avLst/>
                    </a:prstGeom>
                    <a:noFill/>
                    <a:ln w="9525">
                      <a:noFill/>
                      <a:miter lim="800000"/>
                      <a:headEnd/>
                      <a:tailEnd/>
                    </a:ln>
                  </pic:spPr>
                </pic:pic>
              </a:graphicData>
            </a:graphic>
          </wp:inline>
        </w:drawing>
      </w:r>
      <w:r w:rsidRPr="005710D6" w:rsidDel="005710D6">
        <w:t xml:space="preserve"> </w:t>
      </w:r>
    </w:p>
    <w:p w:rsidR="009D7DEF" w:rsidRDefault="009D7DEF" w:rsidP="009D7DEF">
      <w:pPr>
        <w:pStyle w:val="Caption"/>
        <w:jc w:val="center"/>
      </w:pPr>
      <w:r>
        <w:t xml:space="preserve">Figure </w:t>
      </w:r>
      <w:fldSimple w:instr=" SEQ Figure \* ARABIC ">
        <w:r w:rsidR="00BC35CE">
          <w:rPr>
            <w:noProof/>
          </w:rPr>
          <w:t>39</w:t>
        </w:r>
      </w:fldSimple>
      <w:r>
        <w:t>:</w:t>
      </w:r>
      <w:r w:rsidRPr="002D0910">
        <w:t xml:space="preserve"> African </w:t>
      </w:r>
      <w:r>
        <w:t xml:space="preserve">Submarine cables in </w:t>
      </w:r>
      <w:r w:rsidRPr="002D0910">
        <w:t>20</w:t>
      </w:r>
      <w:r>
        <w:t>08</w:t>
      </w:r>
    </w:p>
    <w:p w:rsidR="009D7DEF" w:rsidRDefault="009D7DEF" w:rsidP="009D7DEF"/>
    <w:p w:rsidR="009D7DEF" w:rsidRDefault="009D7DEF" w:rsidP="009D7DEF">
      <w:r>
        <w:t>The state today is shown in the figure below.</w:t>
      </w:r>
    </w:p>
    <w:p w:rsidR="009D7DEF" w:rsidRPr="005710D6" w:rsidRDefault="009D7DEF" w:rsidP="009D7DEF">
      <w:pPr>
        <w:pStyle w:val="Caption"/>
        <w:jc w:val="center"/>
      </w:pPr>
      <w:r>
        <w:rPr>
          <w:noProof/>
          <w:lang w:eastAsia="en-US"/>
        </w:rPr>
        <w:lastRenderedPageBreak/>
        <w:drawing>
          <wp:inline distT="0" distB="0" distL="0" distR="0" wp14:anchorId="551BA87D" wp14:editId="211BB993">
            <wp:extent cx="4370070" cy="4133850"/>
            <wp:effectExtent l="19050" t="0" r="0" b="0"/>
            <wp:docPr id="28" name="Picture 28" descr="5032244907_13826fd01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32244907_13826fd01a_b"/>
                    <pic:cNvPicPr>
                      <a:picLocks noChangeAspect="1" noChangeArrowheads="1"/>
                    </pic:cNvPicPr>
                  </pic:nvPicPr>
                  <pic:blipFill>
                    <a:blip r:embed="rId141" cstate="print"/>
                    <a:srcRect/>
                    <a:stretch>
                      <a:fillRect/>
                    </a:stretch>
                  </pic:blipFill>
                  <pic:spPr bwMode="auto">
                    <a:xfrm>
                      <a:off x="0" y="0"/>
                      <a:ext cx="4374374" cy="4137922"/>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BC35CE">
          <w:rPr>
            <w:noProof/>
          </w:rPr>
          <w:t>40</w:t>
        </w:r>
      </w:fldSimple>
      <w:r>
        <w:t>:</w:t>
      </w:r>
      <w:r w:rsidRPr="002D0910">
        <w:t xml:space="preserve"> African submarine cables 2010-2011</w:t>
      </w:r>
    </w:p>
    <w:p w:rsidR="009D7DEF" w:rsidRPr="002D0910" w:rsidRDefault="009D7DEF" w:rsidP="009D7DEF">
      <w:pPr>
        <w:spacing w:before="120"/>
        <w:jc w:val="both"/>
      </w:pPr>
      <w:r w:rsidRPr="002D0910">
        <w:t xml:space="preserve">Minimum RTTs of &lt;~ 400ms are typically a signature of a geostationary link. Looking at </w:t>
      </w:r>
      <w:r>
        <w:t>the maps below of</w:t>
      </w:r>
      <w:r w:rsidRPr="002D0910">
        <w:t xml:space="preserve"> minimum RTTs to African countries and comparing 2009 with 2010 one can see the impact of the new fibre/terestrial routes in particular for East Africa in the apparent reduction of minimum RTTs below 400ms for several countries. However there is still a striking number of countries in Central Africa with minimum RTTs of &gt;400ms, which is indicative that they are using GEO-Stationary (GEOS) satellite links.</w:t>
      </w:r>
    </w:p>
    <w:tbl>
      <w:tblPr>
        <w:tblW w:w="0" w:type="auto"/>
        <w:tblBorders>
          <w:insideH w:val="single" w:sz="4" w:space="0" w:color="auto"/>
        </w:tblBorders>
        <w:tblLook w:val="04A0" w:firstRow="1" w:lastRow="0" w:firstColumn="1" w:lastColumn="0" w:noHBand="0" w:noVBand="1"/>
      </w:tblPr>
      <w:tblGrid>
        <w:gridCol w:w="4470"/>
        <w:gridCol w:w="5106"/>
      </w:tblGrid>
      <w:tr w:rsidR="009D7DEF" w:rsidRPr="002D0910" w:rsidTr="002D672B">
        <w:tc>
          <w:tcPr>
            <w:tcW w:w="4496" w:type="dxa"/>
            <w:vAlign w:val="center"/>
          </w:tcPr>
          <w:p w:rsidR="009D7DEF" w:rsidRDefault="009D7DEF" w:rsidP="002D672B">
            <w:pPr>
              <w:keepNext/>
              <w:spacing w:before="120"/>
              <w:jc w:val="center"/>
            </w:pPr>
            <w:r>
              <w:rPr>
                <w:noProof/>
                <w:lang w:eastAsia="en-US"/>
              </w:rPr>
              <w:lastRenderedPageBreak/>
              <w:drawing>
                <wp:inline distT="0" distB="0" distL="0" distR="0" wp14:anchorId="3FAB0109" wp14:editId="1E539ECC">
                  <wp:extent cx="2609850" cy="2590800"/>
                  <wp:effectExtent l="19050" t="0" r="0" b="0"/>
                  <wp:docPr id="38" name="Picture 34" descr="slac-to-africa-map-minrt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ac-to-africa-map-minrtt-2009"/>
                          <pic:cNvPicPr>
                            <a:picLocks noChangeAspect="1" noChangeArrowheads="1"/>
                          </pic:cNvPicPr>
                        </pic:nvPicPr>
                        <pic:blipFill>
                          <a:blip r:embed="rId142" cstate="print"/>
                          <a:srcRect/>
                          <a:stretch>
                            <a:fillRect/>
                          </a:stretch>
                        </pic:blipFill>
                        <pic:spPr bwMode="auto">
                          <a:xfrm>
                            <a:off x="0" y="0"/>
                            <a:ext cx="2609850" cy="2590800"/>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BC35CE">
                <w:rPr>
                  <w:noProof/>
                </w:rPr>
                <w:t>41</w:t>
              </w:r>
            </w:fldSimple>
            <w:r>
              <w:t>:</w:t>
            </w:r>
            <w:r w:rsidRPr="002D0910">
              <w:t xml:space="preserve"> MinRTT(ms) as seen from SLAC in 2009</w:t>
            </w:r>
          </w:p>
        </w:tc>
        <w:tc>
          <w:tcPr>
            <w:tcW w:w="5080" w:type="dxa"/>
            <w:vAlign w:val="center"/>
          </w:tcPr>
          <w:p w:rsidR="009D7DEF" w:rsidRDefault="009D7DEF" w:rsidP="002D672B">
            <w:pPr>
              <w:keepNext/>
              <w:spacing w:before="120"/>
            </w:pPr>
            <w:r>
              <w:rPr>
                <w:noProof/>
                <w:lang w:eastAsia="en-US"/>
              </w:rPr>
              <w:drawing>
                <wp:inline distT="0" distB="0" distL="0" distR="0" wp14:anchorId="08FFBA80" wp14:editId="55A2716D">
                  <wp:extent cx="3086100" cy="2809875"/>
                  <wp:effectExtent l="19050" t="0" r="0" b="0"/>
                  <wp:docPr id="42" name="Picture 35" descr="slac-to-africa-map-min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c-to-africa-map-minrtt"/>
                          <pic:cNvPicPr>
                            <a:picLocks noChangeAspect="1" noChangeArrowheads="1"/>
                          </pic:cNvPicPr>
                        </pic:nvPicPr>
                        <pic:blipFill>
                          <a:blip r:embed="rId143" cstate="print"/>
                          <a:srcRect/>
                          <a:stretch>
                            <a:fillRect/>
                          </a:stretch>
                        </pic:blipFill>
                        <pic:spPr bwMode="auto">
                          <a:xfrm>
                            <a:off x="0" y="0"/>
                            <a:ext cx="3086100" cy="2809875"/>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BC35CE">
                <w:rPr>
                  <w:noProof/>
                </w:rPr>
                <w:t>42</w:t>
              </w:r>
            </w:fldSimple>
            <w:r>
              <w:t>:</w:t>
            </w:r>
            <w:r w:rsidRPr="002D0910">
              <w:t xml:space="preserve"> MinRTT(ms) as seen from SLAC Sep-Nov 2010</w:t>
            </w:r>
          </w:p>
        </w:tc>
      </w:tr>
    </w:tbl>
    <w:p w:rsidR="009D7DEF" w:rsidRPr="002D0910" w:rsidRDefault="009D7DEF" w:rsidP="009D7DEF">
      <w:pPr>
        <w:spacing w:before="120"/>
        <w:jc w:val="both"/>
      </w:pPr>
      <w:r w:rsidRPr="002D0910">
        <w:t>Another way of illustrating which countries are using satellites is to look at a bar chart of the PingER measured minimum RTT for September 2010 for each country sorted by the minimum RTT. Such a chart is shown below. It is seen that there is a steep rise around 400ms as one moves to GEOS satellite connection. The predominance of African countries (blue) with large minimum RTT is also apparent. If one creates the same type of bar chart but only using African countries then the result is seen below where the countries with a minimum RTT &gt; 450ms (satellite links) and minimum RTT (terrestrial links) are labeled.</w:t>
      </w:r>
    </w:p>
    <w:p w:rsidR="009D7DEF" w:rsidRDefault="009D7DEF" w:rsidP="009D7DEF">
      <w:pPr>
        <w:keepNext/>
        <w:spacing w:before="120"/>
        <w:jc w:val="center"/>
      </w:pPr>
      <w:r>
        <w:rPr>
          <w:noProof/>
          <w:lang w:eastAsia="en-US"/>
        </w:rPr>
        <w:drawing>
          <wp:inline distT="0" distB="0" distL="0" distR="0" wp14:anchorId="53E653E3" wp14:editId="462D1DE1">
            <wp:extent cx="5200650" cy="3400425"/>
            <wp:effectExtent l="19050" t="0" r="0" b="0"/>
            <wp:docPr id="43" name="Picture 36" descr="minrtt-world-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rtt-world-2010-with-labels"/>
                    <pic:cNvPicPr>
                      <a:picLocks noChangeAspect="1" noChangeArrowheads="1"/>
                    </pic:cNvPicPr>
                  </pic:nvPicPr>
                  <pic:blipFill>
                    <a:blip r:embed="rId144" cstate="print"/>
                    <a:srcRect/>
                    <a:stretch>
                      <a:fillRect/>
                    </a:stretch>
                  </pic:blipFill>
                  <pic:spPr bwMode="auto">
                    <a:xfrm>
                      <a:off x="0" y="0"/>
                      <a:ext cx="5200650" cy="340042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BC35CE">
          <w:rPr>
            <w:noProof/>
          </w:rPr>
          <w:t>43</w:t>
        </w:r>
      </w:fldSimple>
      <w:r>
        <w:t>:</w:t>
      </w:r>
      <w:r w:rsidRPr="002D0910">
        <w:t xml:space="preserve"> PingER minimum RTT for countries of the World for September 2010</w:t>
      </w:r>
    </w:p>
    <w:p w:rsidR="009D7DEF" w:rsidRPr="002D0910" w:rsidRDefault="009D7DEF" w:rsidP="009D7DEF">
      <w:pPr>
        <w:spacing w:before="120"/>
        <w:jc w:val="both"/>
      </w:pPr>
    </w:p>
    <w:p w:rsidR="009D7DEF" w:rsidRDefault="009D7DEF" w:rsidP="009D7DEF">
      <w:pPr>
        <w:keepNext/>
        <w:spacing w:before="120"/>
        <w:jc w:val="center"/>
      </w:pPr>
      <w:r>
        <w:rPr>
          <w:noProof/>
          <w:lang w:eastAsia="en-US"/>
        </w:rPr>
        <w:drawing>
          <wp:inline distT="0" distB="0" distL="0" distR="0" wp14:anchorId="4BE02897" wp14:editId="7181F940">
            <wp:extent cx="5276850" cy="3456450"/>
            <wp:effectExtent l="19050" t="0" r="0" b="0"/>
            <wp:docPr id="45" name="Picture 0" descr="minrtt-africa-2010-with-labels-g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africa-2010-with-labels-geos.png"/>
                    <pic:cNvPicPr/>
                  </pic:nvPicPr>
                  <pic:blipFill>
                    <a:blip r:embed="rId145" cstate="print"/>
                    <a:stretch>
                      <a:fillRect/>
                    </a:stretch>
                  </pic:blipFill>
                  <pic:spPr>
                    <a:xfrm>
                      <a:off x="0" y="0"/>
                      <a:ext cx="5283809" cy="3461008"/>
                    </a:xfrm>
                    <a:prstGeom prst="rect">
                      <a:avLst/>
                    </a:prstGeom>
                  </pic:spPr>
                </pic:pic>
              </a:graphicData>
            </a:graphic>
          </wp:inline>
        </w:drawing>
      </w:r>
    </w:p>
    <w:p w:rsidR="009D7DEF" w:rsidRPr="002D0910" w:rsidRDefault="009D7DEF" w:rsidP="009D7DEF">
      <w:pPr>
        <w:pStyle w:val="Caption"/>
        <w:jc w:val="center"/>
      </w:pPr>
      <w:r>
        <w:t xml:space="preserve">Figure </w:t>
      </w:r>
      <w:fldSimple w:instr=" SEQ Figure \* ARABIC ">
        <w:r w:rsidR="00BC35CE">
          <w:rPr>
            <w:noProof/>
          </w:rPr>
          <w:t>44</w:t>
        </w:r>
      </w:fldSimple>
      <w:r>
        <w:t>:</w:t>
      </w:r>
      <w:r w:rsidRPr="002D0910">
        <w:t xml:space="preserve"> PingER minimum RTT for African Countries in Africa in 2010</w:t>
      </w:r>
    </w:p>
    <w:p w:rsidR="009D7DEF" w:rsidRPr="002D0910" w:rsidRDefault="009D7DEF" w:rsidP="009D7DEF">
      <w:pPr>
        <w:spacing w:before="120"/>
        <w:jc w:val="both"/>
      </w:pPr>
      <w:r>
        <w:t xml:space="preserve">The next step for Africa is to extend the connections from the coast inland and to landlocked countries. This has already happened for Uganda and Rwanda. See the examples below of the reduction in RTT with the move to using the terrestrial paths. </w:t>
      </w:r>
    </w:p>
    <w:p w:rsidR="009D7DEF" w:rsidRDefault="009D7DEF" w:rsidP="009D7DEF">
      <w:pPr>
        <w:pStyle w:val="Caption"/>
        <w:jc w:val="center"/>
      </w:pPr>
      <w:r>
        <w:rPr>
          <w:noProof/>
          <w:lang w:eastAsia="en-US"/>
        </w:rPr>
        <w:drawing>
          <wp:inline distT="0" distB="0" distL="0" distR="0" wp14:anchorId="224408A2" wp14:editId="270BF669">
            <wp:extent cx="5943600" cy="1623391"/>
            <wp:effectExtent l="19050" t="0" r="0" b="0"/>
            <wp:docPr id="70" name="Picture 2" descr="https://confluence.slac.stanford.edu/download/attachments/56493168/ug.ju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fluence.slac.stanford.edu/download/attachments/56493168/ug.junk1.jpg"/>
                    <pic:cNvPicPr>
                      <a:picLocks noChangeAspect="1" noChangeArrowheads="1"/>
                    </pic:cNvPicPr>
                  </pic:nvPicPr>
                  <pic:blipFill>
                    <a:blip r:embed="rId146" cstate="print"/>
                    <a:srcRect/>
                    <a:stretch>
                      <a:fillRect/>
                    </a:stretch>
                  </pic:blipFill>
                  <pic:spPr bwMode="auto">
                    <a:xfrm>
                      <a:off x="0" y="0"/>
                      <a:ext cx="5943600" cy="1623391"/>
                    </a:xfrm>
                    <a:prstGeom prst="rect">
                      <a:avLst/>
                    </a:prstGeom>
                    <a:noFill/>
                    <a:ln w="9525">
                      <a:noFill/>
                      <a:miter lim="800000"/>
                      <a:headEnd/>
                      <a:tailEnd/>
                    </a:ln>
                  </pic:spPr>
                </pic:pic>
              </a:graphicData>
            </a:graphic>
          </wp:inline>
        </w:drawing>
      </w:r>
      <w:r>
        <w:t xml:space="preserve">Figure </w:t>
      </w:r>
      <w:fldSimple w:instr=" SEQ Figure \* ARABIC ">
        <w:r w:rsidR="00BC35CE">
          <w:rPr>
            <w:noProof/>
          </w:rPr>
          <w:t>45</w:t>
        </w:r>
      </w:fldSimple>
      <w:r>
        <w:t>: Change in RTT from SLAC to Ugandatelecom.ug in September 2009</w:t>
      </w:r>
    </w:p>
    <w:p w:rsidR="009D7DEF" w:rsidRPr="00372017" w:rsidRDefault="009D7DEF" w:rsidP="009D7DEF">
      <w:pPr>
        <w:pStyle w:val="Caption"/>
        <w:jc w:val="center"/>
      </w:pPr>
      <w:r>
        <w:rPr>
          <w:noProof/>
          <w:lang w:eastAsia="en-US"/>
        </w:rPr>
        <w:lastRenderedPageBreak/>
        <w:drawing>
          <wp:inline distT="0" distB="0" distL="0" distR="0" wp14:anchorId="10F8DF88" wp14:editId="36A41F87">
            <wp:extent cx="5943600" cy="2563461"/>
            <wp:effectExtent l="19050" t="0" r="0" b="0"/>
            <wp:docPr id="73" name="Picture 5" descr="https://confluence.slac.stanford.edu/download/attachments/56493168/rw-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56493168/rw-time1.png"/>
                    <pic:cNvPicPr>
                      <a:picLocks noChangeAspect="1" noChangeArrowheads="1"/>
                    </pic:cNvPicPr>
                  </pic:nvPicPr>
                  <pic:blipFill>
                    <a:blip r:embed="rId147" cstate="print"/>
                    <a:srcRect/>
                    <a:stretch>
                      <a:fillRect/>
                    </a:stretch>
                  </pic:blipFill>
                  <pic:spPr bwMode="auto">
                    <a:xfrm>
                      <a:off x="0" y="0"/>
                      <a:ext cx="5943600" cy="2563461"/>
                    </a:xfrm>
                    <a:prstGeom prst="rect">
                      <a:avLst/>
                    </a:prstGeom>
                    <a:noFill/>
                    <a:ln w="9525">
                      <a:noFill/>
                      <a:miter lim="800000"/>
                      <a:headEnd/>
                      <a:tailEnd/>
                    </a:ln>
                  </pic:spPr>
                </pic:pic>
              </a:graphicData>
            </a:graphic>
          </wp:inline>
        </w:drawing>
      </w:r>
      <w:r>
        <w:t xml:space="preserve">Figure </w:t>
      </w:r>
      <w:fldSimple w:instr=" SEQ Figure \* ARABIC ">
        <w:r w:rsidR="00BC35CE">
          <w:rPr>
            <w:noProof/>
          </w:rPr>
          <w:t>46</w:t>
        </w:r>
      </w:fldSimple>
      <w:r>
        <w:t>: Change in RTT from SLAC to www.kie.ac.rw in September 2009</w:t>
      </w:r>
    </w:p>
    <w:p w:rsidR="009D7DEF" w:rsidRDefault="009D7DEF" w:rsidP="009D7DEF">
      <w:pPr>
        <w:spacing w:before="120"/>
        <w:jc w:val="both"/>
      </w:pPr>
      <w:r>
        <w:t>A map</w:t>
      </w:r>
      <w:r>
        <w:rPr>
          <w:rStyle w:val="FootnoteReference"/>
        </w:rPr>
        <w:footnoteReference w:id="81"/>
      </w:r>
      <w:r>
        <w:t xml:space="preserve"> of available fibres within Africa is available from the Ubuntu Alliance.</w:t>
      </w:r>
    </w:p>
    <w:p w:rsidR="009D7DEF" w:rsidRDefault="009D7DEF" w:rsidP="009D7DEF">
      <w:pPr>
        <w:pStyle w:val="Heading4"/>
        <w:spacing w:before="120"/>
      </w:pPr>
      <w:r>
        <w:t>Non fibre optic Solutions</w:t>
      </w:r>
    </w:p>
    <w:p w:rsidR="009D7DEF" w:rsidRDefault="009D7DEF" w:rsidP="009D7DEF">
      <w:pPr>
        <w:spacing w:before="120"/>
        <w:jc w:val="both"/>
      </w:pPr>
      <w:r>
        <w:t>The Google-backed O3b (other 3 billion) venture has raised $1.2bn from a group of investors and banks, and says these new funds will last until the satellite launch in 2013. Its stated aim is to bring broadband coverage to much of the globe, potentially serving the 3bn - almost half the world's population - that currently lacks high speed access. Its satellites should cover all regions within 45 degrees of latitude north and south of the equator, which would include "emerging and insufficiently connected markets in Latin America, Africa, the Middle East, Asia and Australia."</w:t>
      </w:r>
    </w:p>
    <w:p w:rsidR="009D7DEF" w:rsidRDefault="009D7DEF" w:rsidP="009D7DEF">
      <w:pPr>
        <w:jc w:val="both"/>
      </w:pPr>
      <w:r>
        <w:t>Its first eight satellites will be launched by Arianespace from French Guyana in 2013, though this is will be almost three years later than originally claimed by founder Greg Wyler, who said in 2008 that the system would be running by the end of 2010. When the satellites do get running, they will reach 70% of the population by orbiting four times closer to earth than usual geostationary birds, which should also reduce latency.</w:t>
      </w:r>
    </w:p>
    <w:p w:rsidR="009D7DEF" w:rsidRPr="002D0910" w:rsidRDefault="009D7DEF" w:rsidP="009D7DEF">
      <w:pPr>
        <w:pStyle w:val="Heading4"/>
        <w:spacing w:before="120"/>
      </w:pPr>
      <w:bookmarkStart w:id="330" w:name="NewE.CoastofAfricaFibre-CurrentStateofth"/>
      <w:bookmarkStart w:id="331" w:name="_Toc252631300"/>
      <w:bookmarkEnd w:id="330"/>
      <w:r w:rsidRPr="002D0910">
        <w:t>Current State of the African Internet</w:t>
      </w:r>
      <w:bookmarkEnd w:id="331"/>
    </w:p>
    <w:p w:rsidR="009D7DEF" w:rsidRPr="002D0910" w:rsidRDefault="009D7DEF" w:rsidP="009D7DEF">
      <w:pPr>
        <w:spacing w:before="120"/>
        <w:jc w:val="both"/>
      </w:pPr>
      <w:r w:rsidRPr="002D0910">
        <w:t>The</w:t>
      </w:r>
      <w:r w:rsidRPr="002D0910">
        <w:rPr>
          <w:rStyle w:val="apple-converted-space"/>
          <w:color w:val="000000"/>
        </w:rPr>
        <w:t> </w:t>
      </w:r>
      <w:hyperlink r:id="rId148" w:anchor="derive" w:history="1">
        <w:r w:rsidRPr="002D0910">
          <w:rPr>
            <w:rStyle w:val="Hyperlink"/>
            <w:color w:val="003366"/>
          </w:rPr>
          <w:t>derived throughputs</w:t>
        </w:r>
      </w:hyperlink>
      <w:r w:rsidRPr="002D0910">
        <w:rPr>
          <w:rStyle w:val="apple-converted-space"/>
          <w:color w:val="000000"/>
        </w:rPr>
        <w:t> </w:t>
      </w:r>
      <w:r w:rsidRPr="002D0910">
        <w:t xml:space="preserve">measured to Africa from N. America for the last decade are shown below in </w:t>
      </w:r>
      <w:r>
        <w:t>Figure 27</w:t>
      </w:r>
      <w:r w:rsidRPr="002D0910">
        <w:t>. It is seen that not only do African sites lag the rest of the world in throughput, being roughly in the state that European sites were over a decade and a half ago, but also they are falling further behind with time. Further, bear in mind that for Africa, Mediterranean countries and South Africa have the better perfo</w:t>
      </w:r>
      <w:r>
        <w:t>r</w:t>
      </w:r>
      <w:r w:rsidRPr="002D0910">
        <w:t xml:space="preserve">mance and </w:t>
      </w:r>
      <w:r>
        <w:t>central</w:t>
      </w:r>
      <w:r w:rsidRPr="002D0910">
        <w:t xml:space="preserve"> </w:t>
      </w:r>
      <w:r>
        <w:t xml:space="preserve">and east </w:t>
      </w:r>
      <w:r w:rsidRPr="002D0910">
        <w:t xml:space="preserve">Africa </w:t>
      </w:r>
      <w:r>
        <w:t>wa</w:t>
      </w:r>
      <w:r w:rsidRPr="002D0910">
        <w:t xml:space="preserve">s worst (see </w:t>
      </w:r>
      <w:r w:rsidR="00F63975">
        <w:fldChar w:fldCharType="begin"/>
      </w:r>
      <w:r>
        <w:instrText xml:space="preserve"> REF _Ref282284758 \h </w:instrText>
      </w:r>
      <w:r w:rsidR="00F63975">
        <w:fldChar w:fldCharType="separate"/>
      </w:r>
      <w:r w:rsidR="00267924">
        <w:rPr>
          <w:b/>
          <w:bCs/>
        </w:rPr>
        <w:t>Error! Reference source not found.</w:t>
      </w:r>
      <w:r w:rsidR="00F63975">
        <w:fldChar w:fldCharType="end"/>
      </w:r>
      <w:r w:rsidRPr="002D0910">
        <w:t xml:space="preserve">).  Thus the arrival of a terrestrial submarine fibre cable link to the rest of the world for </w:t>
      </w:r>
      <w:smartTag w:uri="urn:schemas-microsoft-com:office:smarttags" w:element="place">
        <w:r w:rsidRPr="002D0910">
          <w:t>E. Africa</w:t>
        </w:r>
      </w:smartTag>
      <w:r w:rsidRPr="002D0910">
        <w:t xml:space="preserve"> is a very significant development.</w:t>
      </w:r>
    </w:p>
    <w:p w:rsidR="009D7DEF" w:rsidRPr="002D0910" w:rsidRDefault="009D7DEF" w:rsidP="009D7DEF">
      <w:pPr>
        <w:spacing w:before="120"/>
        <w:jc w:val="both"/>
      </w:pPr>
      <w:r w:rsidRPr="002D0910">
        <w:t>One can get an idea of how far behind Africa is compared to the rest of the world by comparing the PingER Internet throughputs, losses and Mean Opinion Scores (MOS), from the figures below:</w:t>
      </w:r>
    </w:p>
    <w:p w:rsidR="009D7DEF" w:rsidRDefault="009D7DEF" w:rsidP="009D7DEF">
      <w:pPr>
        <w:keepNext/>
        <w:spacing w:before="120"/>
        <w:jc w:val="center"/>
      </w:pPr>
      <w:r>
        <w:rPr>
          <w:noProof/>
          <w:lang w:eastAsia="en-US"/>
        </w:rPr>
        <w:lastRenderedPageBreak/>
        <w:drawing>
          <wp:inline distT="0" distB="0" distL="0" distR="0" wp14:anchorId="515A3D95" wp14:editId="0DF9582C">
            <wp:extent cx="4943475" cy="3295650"/>
            <wp:effectExtent l="19050" t="0" r="9525" b="0"/>
            <wp:docPr id="29" name="Picture 29" descr="slac-to-world-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ac-to-world-throughput"/>
                    <pic:cNvPicPr>
                      <a:picLocks noChangeAspect="1" noChangeArrowheads="1"/>
                    </pic:cNvPicPr>
                  </pic:nvPicPr>
                  <pic:blipFill>
                    <a:blip r:embed="rId149" cstate="print"/>
                    <a:srcRect/>
                    <a:stretch>
                      <a:fillRect/>
                    </a:stretch>
                  </pic:blipFill>
                  <pic:spPr bwMode="auto">
                    <a:xfrm>
                      <a:off x="0" y="0"/>
                      <a:ext cx="4943475" cy="32956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BC35CE">
          <w:rPr>
            <w:noProof/>
          </w:rPr>
          <w:t>47</w:t>
        </w:r>
      </w:fldSimple>
      <w:r>
        <w:t>:</w:t>
      </w:r>
      <w:r w:rsidRPr="002D0910">
        <w:t xml:space="preserve"> Throughput from SLAC to Regions of the World</w:t>
      </w:r>
    </w:p>
    <w:p w:rsidR="009D7DEF" w:rsidRPr="002D0910" w:rsidRDefault="009D7DEF" w:rsidP="009D7DEF">
      <w:pPr>
        <w:spacing w:before="120"/>
      </w:pPr>
    </w:p>
    <w:p w:rsidR="009D7DEF" w:rsidRDefault="009D7DEF" w:rsidP="009D7DEF">
      <w:pPr>
        <w:keepNext/>
        <w:spacing w:before="120"/>
        <w:jc w:val="center"/>
      </w:pPr>
      <w:r>
        <w:rPr>
          <w:noProof/>
          <w:lang w:eastAsia="en-US"/>
        </w:rPr>
        <w:drawing>
          <wp:inline distT="0" distB="0" distL="0" distR="0" wp14:anchorId="31B837B3" wp14:editId="033D8BD9">
            <wp:extent cx="4829175" cy="3333750"/>
            <wp:effectExtent l="19050" t="0" r="9525" b="0"/>
            <wp:docPr id="30" name="Picture 30" descr="slac-to-world-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c-to-world-losses"/>
                    <pic:cNvPicPr>
                      <a:picLocks noChangeAspect="1" noChangeArrowheads="1"/>
                    </pic:cNvPicPr>
                  </pic:nvPicPr>
                  <pic:blipFill>
                    <a:blip r:embed="rId150" cstate="print"/>
                    <a:srcRect/>
                    <a:stretch>
                      <a:fillRect/>
                    </a:stretch>
                  </pic:blipFill>
                  <pic:spPr bwMode="auto">
                    <a:xfrm>
                      <a:off x="0" y="0"/>
                      <a:ext cx="4829175" cy="333375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BC35CE">
          <w:rPr>
            <w:noProof/>
          </w:rPr>
          <w:t>48</w:t>
        </w:r>
      </w:fldSimple>
      <w:r>
        <w:t>:</w:t>
      </w:r>
      <w:r w:rsidRPr="002D0910">
        <w:t xml:space="preserve"> Losses from SLAC to Regions of the World</w:t>
      </w:r>
    </w:p>
    <w:p w:rsidR="009D7DEF" w:rsidRPr="00C339D7" w:rsidRDefault="009D7DEF" w:rsidP="009D7DEF"/>
    <w:p w:rsidR="009D7DEF" w:rsidRDefault="009D7DEF" w:rsidP="009D7DEF">
      <w:pPr>
        <w:keepNext/>
        <w:jc w:val="center"/>
      </w:pPr>
      <w:r>
        <w:rPr>
          <w:noProof/>
          <w:lang w:eastAsia="en-US"/>
        </w:rPr>
        <w:lastRenderedPageBreak/>
        <w:drawing>
          <wp:inline distT="0" distB="0" distL="0" distR="0" wp14:anchorId="6B2AB1B0" wp14:editId="5FEF8D12">
            <wp:extent cx="4819650" cy="3333750"/>
            <wp:effectExtent l="19050" t="0" r="0" b="0"/>
            <wp:docPr id="31" name="Picture 31" descr="slac-to-world-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ac-to-world-mos"/>
                    <pic:cNvPicPr>
                      <a:picLocks noChangeAspect="1" noChangeArrowheads="1"/>
                    </pic:cNvPicPr>
                  </pic:nvPicPr>
                  <pic:blipFill>
                    <a:blip r:embed="rId151" cstate="print"/>
                    <a:srcRect/>
                    <a:stretch>
                      <a:fillRect/>
                    </a:stretch>
                  </pic:blipFill>
                  <pic:spPr bwMode="auto">
                    <a:xfrm>
                      <a:off x="0" y="0"/>
                      <a:ext cx="4819650" cy="33337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BC35CE">
          <w:rPr>
            <w:noProof/>
          </w:rPr>
          <w:t>49</w:t>
        </w:r>
      </w:fldSimple>
      <w:r>
        <w:t>:</w:t>
      </w:r>
      <w:r w:rsidRPr="002D0910">
        <w:t xml:space="preserve"> Mean Opinion Score (MOS) from SLAC to Regions of the World</w:t>
      </w:r>
    </w:p>
    <w:p w:rsidR="009D7DEF" w:rsidRPr="002D0910" w:rsidRDefault="009D7DEF" w:rsidP="009D7DEF"/>
    <w:p w:rsidR="009D7DEF" w:rsidRPr="002D0910" w:rsidRDefault="009D7DEF" w:rsidP="009D7DEF">
      <w:pPr>
        <w:jc w:val="both"/>
      </w:pPr>
      <w:r w:rsidRPr="002D0910">
        <w:t xml:space="preserve">The derived throughputs measured from monitors around the world to African countries for September to November 2010 is shown </w:t>
      </w:r>
      <w:r>
        <w:t xml:space="preserve">in the map </w:t>
      </w:r>
      <w:r w:rsidRPr="002D0910">
        <w:t>below. The map</w:t>
      </w:r>
      <w:r>
        <w:t xml:space="preserve"> </w:t>
      </w:r>
      <w:r w:rsidRPr="002D0910">
        <w:t>shows the maximum of the average monthly derived TCP throughput</w:t>
      </w:r>
      <w:r>
        <w:rPr>
          <w:rStyle w:val="FootnoteReference"/>
        </w:rPr>
        <w:footnoteReference w:id="82"/>
      </w:r>
      <w:r w:rsidRPr="002D0910">
        <w:t xml:space="preserve"> for the hosts in the country. We chose the hosts with the maximum throughput since these are typically at the academic and research sites in the country and represent the best available internet connection in the country. The differences in the minimum median and maximum average monthly throughputs for hosts in each country are also shown sorted by maximum throughput</w:t>
      </w:r>
      <w:r>
        <w:t xml:space="preserve"> in the bar-chart</w:t>
      </w:r>
      <w:r w:rsidRPr="002D0910">
        <w:t xml:space="preserve">.  A spreadsheet is available </w:t>
      </w:r>
      <w:hyperlink r:id="rId152" w:history="1">
        <w:r w:rsidRPr="002D0910">
          <w:rPr>
            <w:rStyle w:val="Hyperlink"/>
          </w:rPr>
          <w:t>here</w:t>
        </w:r>
      </w:hyperlink>
      <w:r w:rsidRPr="002D0910">
        <w:t>.</w:t>
      </w:r>
    </w:p>
    <w:p w:rsidR="009D7DEF" w:rsidRDefault="009D7DEF" w:rsidP="009D7DEF">
      <w:pPr>
        <w:keepNext/>
        <w:jc w:val="center"/>
      </w:pPr>
      <w:r>
        <w:rPr>
          <w:noProof/>
          <w:lang w:eastAsia="en-US"/>
        </w:rPr>
        <w:lastRenderedPageBreak/>
        <w:drawing>
          <wp:inline distT="0" distB="0" distL="0" distR="0" wp14:anchorId="0403DE1C" wp14:editId="236C813C">
            <wp:extent cx="3409950" cy="3124200"/>
            <wp:effectExtent l="19050" t="0" r="0" b="0"/>
            <wp:docPr id="32" name="Picture 32" descr="slac-to-africa-map-throughpu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c-to-africa-map-throughput-2010"/>
                    <pic:cNvPicPr>
                      <a:picLocks noChangeAspect="1" noChangeArrowheads="1"/>
                    </pic:cNvPicPr>
                  </pic:nvPicPr>
                  <pic:blipFill>
                    <a:blip r:embed="rId153" cstate="print"/>
                    <a:srcRect/>
                    <a:stretch>
                      <a:fillRect/>
                    </a:stretch>
                  </pic:blipFill>
                  <pic:spPr bwMode="auto">
                    <a:xfrm>
                      <a:off x="0" y="0"/>
                      <a:ext cx="3409950" cy="312420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BC35CE">
          <w:rPr>
            <w:noProof/>
          </w:rPr>
          <w:t>50</w:t>
        </w:r>
      </w:fldSimple>
      <w:r>
        <w:t>:</w:t>
      </w:r>
      <w:r w:rsidRPr="002D0910">
        <w:t xml:space="preserve"> Derived Throughput from </w:t>
      </w:r>
      <w:r>
        <w:t xml:space="preserve">the world </w:t>
      </w:r>
      <w:r w:rsidRPr="002D0910">
        <w:t>to Africa Sep-Nov 2010</w:t>
      </w:r>
    </w:p>
    <w:p w:rsidR="009D7DEF" w:rsidRDefault="009D7DEF" w:rsidP="009D7DEF">
      <w:r>
        <w:t>The variability between and within African countries is shown in the Figure below.</w:t>
      </w:r>
    </w:p>
    <w:p w:rsidR="009D7DEF" w:rsidRDefault="009D7DEF" w:rsidP="009D7DEF">
      <w:pPr>
        <w:keepNext/>
        <w:jc w:val="center"/>
      </w:pPr>
      <w:r>
        <w:rPr>
          <w:noProof/>
          <w:lang w:eastAsia="en-US"/>
        </w:rPr>
        <w:drawing>
          <wp:inline distT="0" distB="0" distL="0" distR="0" wp14:anchorId="14A6A2F5" wp14:editId="57C64168">
            <wp:extent cx="5934075" cy="2009775"/>
            <wp:effectExtent l="19050" t="0" r="9525" b="0"/>
            <wp:docPr id="33" name="Picture 33" descr="world-to-africa-throughput-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ld-to-africa-throughput-barchart"/>
                    <pic:cNvPicPr>
                      <a:picLocks noChangeAspect="1" noChangeArrowheads="1"/>
                    </pic:cNvPicPr>
                  </pic:nvPicPr>
                  <pic:blipFill>
                    <a:blip r:embed="rId154"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r w:rsidR="00F63975">
        <w:rPr>
          <w:b w:val="0"/>
          <w:bCs w:val="0"/>
        </w:rPr>
        <w:fldChar w:fldCharType="begin"/>
      </w:r>
      <w:r>
        <w:rPr>
          <w:b w:val="0"/>
          <w:bCs w:val="0"/>
        </w:rPr>
        <w:instrText xml:space="preserve"> SEQ Figure \* ARABIC </w:instrText>
      </w:r>
      <w:r w:rsidR="00F63975">
        <w:rPr>
          <w:b w:val="0"/>
          <w:bCs w:val="0"/>
        </w:rPr>
        <w:fldChar w:fldCharType="separate"/>
      </w:r>
      <w:r w:rsidR="00BC35CE">
        <w:rPr>
          <w:b w:val="0"/>
          <w:bCs w:val="0"/>
          <w:noProof/>
        </w:rPr>
        <w:t>51</w:t>
      </w:r>
      <w:r w:rsidR="00F63975">
        <w:rPr>
          <w:b w:val="0"/>
          <w:bCs w:val="0"/>
        </w:rPr>
        <w:fldChar w:fldCharType="end"/>
      </w:r>
      <w:r>
        <w:t>: Derived TCP throughput measured from the world to Africa Sep-Nov 2010</w:t>
      </w:r>
    </w:p>
    <w:p w:rsidR="009D7DEF" w:rsidRDefault="009D7DEF" w:rsidP="009D7DEF">
      <w:pPr>
        <w:pStyle w:val="Heading4"/>
      </w:pPr>
      <w:r>
        <w:t>Prices in Africa</w:t>
      </w:r>
    </w:p>
    <w:p w:rsidR="009D7DEF" w:rsidRPr="002D0910" w:rsidRDefault="009D7DEF" w:rsidP="009D7DEF">
      <w:pPr>
        <w:spacing w:before="120"/>
        <w:jc w:val="both"/>
      </w:pPr>
      <w:r>
        <w:t>Fixed broadband</w:t>
      </w:r>
      <w:r>
        <w:rPr>
          <w:rStyle w:val="FootnoteReference"/>
        </w:rPr>
        <w:footnoteReference w:id="83"/>
      </w:r>
      <w:r>
        <w:t xml:space="preserve"> prices vary from as little as USD 4.4/Mbps in Sri Lanka, to as much as USD 1329/Mbps in the Central African Republic. </w:t>
      </w:r>
      <w:r w:rsidRPr="002D0910">
        <w:t>East Africa contains 300M people, yet less than 3% are Internet users</w:t>
      </w:r>
      <w:r w:rsidRPr="002D0910">
        <w:rPr>
          <w:rStyle w:val="FootnoteReference"/>
        </w:rPr>
        <w:footnoteReference w:id="84"/>
      </w:r>
      <w:r w:rsidRPr="002D0910">
        <w:t xml:space="preserve">. </w:t>
      </w:r>
      <w:r>
        <w:t xml:space="preserve">Bandwidth in Africa is still very expensive as compared to other developed parts of the world. In most African countries, with only a few exceptions, (such as Mauritius, South Africa, Cape Verde, Kenya and Senegal), fixed broadband access costs over USD 50/Mbps per month, and even more in PPP$. For example the bandwidth costs for broadband in Africa are 8 times more than the Americas and 16 times more than the Europe. </w:t>
      </w:r>
      <w:r w:rsidRPr="002D0910">
        <w:t>Taken together with the earning</w:t>
      </w:r>
      <w:r>
        <w:t xml:space="preserve">s differences, what takes say 10% of an American </w:t>
      </w:r>
      <w:r w:rsidRPr="002D0910">
        <w:t>Gross National Income (GN</w:t>
      </w:r>
      <w:r>
        <w:t>I) per capita will take over 480</w:t>
      </w:r>
      <w:r w:rsidRPr="002D0910">
        <w:t>% of a Sub-Saharan GNI per capita.</w:t>
      </w:r>
      <w:r>
        <w:t xml:space="preserve"> This is twice as low as last year </w:t>
      </w:r>
      <w:r>
        <w:lastRenderedPageBreak/>
        <w:t xml:space="preserve">but still very high. The </w:t>
      </w:r>
      <w:r w:rsidRPr="00504F36">
        <w:t>exorbitant</w:t>
      </w:r>
      <w:r>
        <w:t xml:space="preserve"> average cost of fixed broadband in Africa, in both USD and PPP$ is illustrated in figure below.</w:t>
      </w:r>
    </w:p>
    <w:p w:rsidR="009D7DEF" w:rsidRDefault="009D7DEF" w:rsidP="009D7DEF">
      <w:pPr>
        <w:keepNext/>
        <w:spacing w:before="120"/>
        <w:jc w:val="center"/>
      </w:pPr>
      <w:r>
        <w:rPr>
          <w:noProof/>
          <w:lang w:eastAsia="en-US"/>
        </w:rPr>
        <w:drawing>
          <wp:inline distT="0" distB="0" distL="0" distR="0" wp14:anchorId="6BC819A8" wp14:editId="768D2AEE">
            <wp:extent cx="5943600" cy="4012565"/>
            <wp:effectExtent l="19050" t="0" r="0" b="0"/>
            <wp:docPr id="3" name="Picture 2" descr="world-fix-broadband-sub-basket-by-region-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fix-broadband-sub-basket-by-region-2009.png"/>
                    <pic:cNvPicPr/>
                  </pic:nvPicPr>
                  <pic:blipFill>
                    <a:blip r:embed="rId155" cstate="print"/>
                    <a:stretch>
                      <a:fillRect/>
                    </a:stretch>
                  </pic:blipFill>
                  <pic:spPr>
                    <a:xfrm>
                      <a:off x="0" y="0"/>
                      <a:ext cx="5943600" cy="4012565"/>
                    </a:xfrm>
                    <a:prstGeom prst="rect">
                      <a:avLst/>
                    </a:prstGeom>
                  </pic:spPr>
                </pic:pic>
              </a:graphicData>
            </a:graphic>
          </wp:inline>
        </w:drawing>
      </w:r>
    </w:p>
    <w:p w:rsidR="009D7DEF" w:rsidRDefault="009D7DEF" w:rsidP="009D7DEF">
      <w:pPr>
        <w:pStyle w:val="Caption"/>
        <w:jc w:val="center"/>
      </w:pPr>
      <w:r>
        <w:t xml:space="preserve">Figure </w:t>
      </w:r>
      <w:fldSimple w:instr=" SEQ Figure \* ARABIC ">
        <w:r w:rsidR="00BC35CE">
          <w:rPr>
            <w:noProof/>
          </w:rPr>
          <w:t>52</w:t>
        </w:r>
      </w:fldSimple>
      <w:r>
        <w:t>: Fixed broadband sub-basket by region and by level of development, 2009</w:t>
      </w:r>
    </w:p>
    <w:p w:rsidR="009D7DEF" w:rsidRPr="002D0910" w:rsidRDefault="009D7DEF" w:rsidP="009D7DEF">
      <w:pPr>
        <w:pStyle w:val="Heading4"/>
        <w:spacing w:before="120"/>
      </w:pPr>
      <w:bookmarkStart w:id="332" w:name="NewE.CoastofAfricaFibre-EmergenceofNatio"/>
      <w:bookmarkStart w:id="333" w:name="_Toc252631301"/>
      <w:bookmarkEnd w:id="332"/>
      <w:r w:rsidRPr="002D0910">
        <w:t>Emergence of National Research and Education Networks (NRENs) &amp; Routing</w:t>
      </w:r>
      <w:bookmarkEnd w:id="333"/>
    </w:p>
    <w:p w:rsidR="009D7DEF" w:rsidRPr="002D0910" w:rsidRDefault="009D7DEF" w:rsidP="009D7DEF">
      <w:pPr>
        <w:spacing w:before="120"/>
        <w:jc w:val="both"/>
      </w:pPr>
      <w:r w:rsidRPr="002D0910">
        <w:t>In the past the area has had poor Internet connectivity with heavy use of expensive (in terms of $/Mbps) geostationary satellite connections to the outside world (see above). In addition most of the traffic between countries made use of expensive international links via Europe and the U.S. rather than more direct connections. There are active movements to create National Research and Education Networks (NRENs) in the area, see for example</w:t>
      </w:r>
      <w:r w:rsidRPr="002D0910">
        <w:rPr>
          <w:rStyle w:val="apple-converted-space"/>
          <w:color w:val="000000"/>
        </w:rPr>
        <w:t> </w:t>
      </w:r>
      <w:hyperlink r:id="rId156" w:history="1">
        <w:r w:rsidRPr="002D0910">
          <w:rPr>
            <w:rStyle w:val="Hyperlink"/>
            <w:color w:val="003366"/>
          </w:rPr>
          <w:t>"Sub-Saharan Africa: An update"</w:t>
        </w:r>
      </w:hyperlink>
      <w:r w:rsidRPr="002D0910">
        <w:rPr>
          <w:rStyle w:val="apple-converted-space"/>
          <w:color w:val="000000"/>
        </w:rPr>
        <w:t> </w:t>
      </w:r>
      <w:r w:rsidRPr="002D0910">
        <w:t>by Boubaker Barry. This, together with direct connections between countries will enable more direct peering. These NRENs in turn are peering with the</w:t>
      </w:r>
      <w:r w:rsidRPr="002D0910">
        <w:rPr>
          <w:rStyle w:val="apple-converted-space"/>
          <w:color w:val="000000"/>
        </w:rPr>
        <w:t> </w:t>
      </w:r>
      <w:hyperlink r:id="rId157" w:history="1">
        <w:r w:rsidRPr="002D0910">
          <w:rPr>
            <w:rStyle w:val="Hyperlink"/>
            <w:color w:val="003366"/>
          </w:rPr>
          <w:t>GEANT network</w:t>
        </w:r>
      </w:hyperlink>
      <w:r w:rsidRPr="002D0910">
        <w:rPr>
          <w:rStyle w:val="apple-converted-space"/>
          <w:color w:val="000000"/>
        </w:rPr>
        <w:t> </w:t>
      </w:r>
      <w:r w:rsidRPr="002D0910">
        <w:t xml:space="preserve">in </w:t>
      </w:r>
      <w:smartTag w:uri="urn:schemas-microsoft-com:office:smarttags" w:element="place">
        <w:r w:rsidRPr="002D0910">
          <w:t>Europe</w:t>
        </w:r>
      </w:smartTag>
      <w:r w:rsidRPr="002D0910">
        <w:t xml:space="preserve"> through the</w:t>
      </w:r>
      <w:r w:rsidRPr="002D0910">
        <w:rPr>
          <w:rStyle w:val="apple-converted-space"/>
          <w:color w:val="000000"/>
        </w:rPr>
        <w:t> </w:t>
      </w:r>
      <w:hyperlink r:id="rId158" w:history="1">
        <w:r w:rsidRPr="002D0910">
          <w:rPr>
            <w:rStyle w:val="Hyperlink"/>
            <w:color w:val="003366"/>
          </w:rPr>
          <w:t>Ubuntunet Alliance</w:t>
        </w:r>
      </w:hyperlink>
      <w:r w:rsidRPr="002D0910">
        <w:t>. The map on the left below shows th</w:t>
      </w:r>
      <w:r>
        <w:t>e state of African NRENs in 2010</w:t>
      </w:r>
      <w:r w:rsidRPr="002D0910">
        <w:t xml:space="preserve">, the map </w:t>
      </w:r>
      <w:r>
        <w:t>on the right</w:t>
      </w:r>
      <w:r w:rsidRPr="002D0910">
        <w:t xml:space="preserve"> shows the Founding Ubuntunet Alliance members and those who</w:t>
      </w:r>
      <w:r>
        <w:t xml:space="preserve"> have joined since the founding. T</w:t>
      </w:r>
      <w:r w:rsidRPr="002D0910">
        <w:t xml:space="preserve">he figure </w:t>
      </w:r>
      <w:r>
        <w:t xml:space="preserve">at the bottom </w:t>
      </w:r>
      <w:r w:rsidRPr="002D0910">
        <w:t>shows the prediction (in October 2008) for the state of Ubuntunet connections at the end of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4554"/>
      </w:tblGrid>
      <w:tr w:rsidR="009D7DEF" w:rsidRPr="002D0910" w:rsidTr="002D672B">
        <w:tc>
          <w:tcPr>
            <w:tcW w:w="4788" w:type="dxa"/>
            <w:tcBorders>
              <w:top w:val="nil"/>
              <w:left w:val="nil"/>
              <w:bottom w:val="nil"/>
              <w:right w:val="nil"/>
            </w:tcBorders>
          </w:tcPr>
          <w:p w:rsidR="009D7DEF" w:rsidRDefault="009D7DEF" w:rsidP="002D672B">
            <w:pPr>
              <w:keepNext/>
              <w:spacing w:before="120"/>
              <w:jc w:val="both"/>
            </w:pPr>
            <w:r>
              <w:rPr>
                <w:noProof/>
                <w:lang w:eastAsia="en-US"/>
              </w:rPr>
              <w:lastRenderedPageBreak/>
              <w:drawing>
                <wp:inline distT="0" distB="0" distL="0" distR="0" wp14:anchorId="20B4D1B1" wp14:editId="53DD3610">
                  <wp:extent cx="3105150" cy="35718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srcRect/>
                          <a:stretch>
                            <a:fillRect/>
                          </a:stretch>
                        </pic:blipFill>
                        <pic:spPr bwMode="auto">
                          <a:xfrm>
                            <a:off x="0" y="0"/>
                            <a:ext cx="3105150" cy="3571875"/>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BC35CE">
                <w:rPr>
                  <w:noProof/>
                </w:rPr>
                <w:t>53</w:t>
              </w:r>
            </w:fldSimple>
            <w:r>
              <w:t>:</w:t>
            </w:r>
            <w:r w:rsidRPr="002D0910">
              <w:t xml:space="preserve"> NRENs in Africa Oct 2010</w:t>
            </w:r>
          </w:p>
        </w:tc>
        <w:tc>
          <w:tcPr>
            <w:tcW w:w="4788" w:type="dxa"/>
            <w:tcBorders>
              <w:top w:val="nil"/>
              <w:left w:val="nil"/>
              <w:bottom w:val="nil"/>
              <w:right w:val="nil"/>
            </w:tcBorders>
          </w:tcPr>
          <w:p w:rsidR="009D7DEF" w:rsidRDefault="009D7DEF" w:rsidP="002D672B">
            <w:pPr>
              <w:keepNext/>
              <w:spacing w:before="120"/>
              <w:jc w:val="both"/>
            </w:pPr>
            <w:r>
              <w:rPr>
                <w:noProof/>
                <w:lang w:eastAsia="en-US"/>
              </w:rPr>
              <w:drawing>
                <wp:inline distT="0" distB="0" distL="0" distR="0" wp14:anchorId="686FD795" wp14:editId="25AE4BD1">
                  <wp:extent cx="2790825" cy="3571875"/>
                  <wp:effectExtent l="19050" t="0" r="9525" b="0"/>
                  <wp:docPr id="40" name="Picture 40" descr="ubunt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buntunet"/>
                          <pic:cNvPicPr>
                            <a:picLocks noChangeAspect="1" noChangeArrowheads="1"/>
                          </pic:cNvPicPr>
                        </pic:nvPicPr>
                        <pic:blipFill>
                          <a:blip r:embed="rId160" cstate="print"/>
                          <a:srcRect/>
                          <a:stretch>
                            <a:fillRect/>
                          </a:stretch>
                        </pic:blipFill>
                        <pic:spPr bwMode="auto">
                          <a:xfrm>
                            <a:off x="0" y="0"/>
                            <a:ext cx="2790825" cy="3571875"/>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BC35CE">
                <w:rPr>
                  <w:noProof/>
                </w:rPr>
                <w:t>54</w:t>
              </w:r>
            </w:fldSimple>
            <w:r>
              <w:t>:</w:t>
            </w:r>
            <w:r w:rsidRPr="002D0910">
              <w:t xml:space="preserve"> Ubuntunet Alliance</w:t>
            </w:r>
          </w:p>
        </w:tc>
      </w:tr>
    </w:tbl>
    <w:p w:rsidR="009D7DEF" w:rsidRDefault="009D7DEF" w:rsidP="009D7DEF">
      <w:pPr>
        <w:keepNext/>
        <w:spacing w:before="120"/>
        <w:jc w:val="center"/>
      </w:pPr>
      <w:r>
        <w:rPr>
          <w:noProof/>
          <w:lang w:eastAsia="en-US"/>
        </w:rPr>
        <w:drawing>
          <wp:inline distT="0" distB="0" distL="0" distR="0" wp14:anchorId="2A9F5EDA" wp14:editId="3F06A770">
            <wp:extent cx="4076700" cy="3000375"/>
            <wp:effectExtent l="19050" t="0" r="0" b="0"/>
            <wp:docPr id="41" name="Picture 41" descr="ubuntunet-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untunet-dec09"/>
                    <pic:cNvPicPr>
                      <a:picLocks noChangeAspect="1" noChangeArrowheads="1"/>
                    </pic:cNvPicPr>
                  </pic:nvPicPr>
                  <pic:blipFill>
                    <a:blip r:embed="rId161" cstate="print"/>
                    <a:srcRect/>
                    <a:stretch>
                      <a:fillRect/>
                    </a:stretch>
                  </pic:blipFill>
                  <pic:spPr bwMode="auto">
                    <a:xfrm>
                      <a:off x="0" y="0"/>
                      <a:ext cx="4076700" cy="3000375"/>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BC35CE">
          <w:rPr>
            <w:noProof/>
          </w:rPr>
          <w:t>55</w:t>
        </w:r>
      </w:fldSimple>
      <w:r>
        <w:t>:</w:t>
      </w:r>
      <w:r w:rsidRPr="002D0910">
        <w:t xml:space="preserve"> Ubuntunet End 2009, from Duncan Martin</w:t>
      </w:r>
    </w:p>
    <w:p w:rsidR="009D7DEF" w:rsidRDefault="009D7DEF" w:rsidP="009D7DEF">
      <w:pPr>
        <w:spacing w:before="120"/>
        <w:jc w:val="both"/>
      </w:pPr>
      <w:r w:rsidRPr="002D0910">
        <w:t xml:space="preserve">To understand the importance of NRENs and IXPs to reduce the use of intercontinental providers to get between African countries, we can look at the state of direct connections between African countries by measuring the traceroutes within Africa. Below </w:t>
      </w:r>
      <w:r>
        <w:t xml:space="preserve">on the </w:t>
      </w:r>
      <w:r w:rsidRPr="002D0910">
        <w:t xml:space="preserve">left and </w:t>
      </w:r>
      <w:r>
        <w:t xml:space="preserve">the right </w:t>
      </w:r>
      <w:r w:rsidRPr="002D0910">
        <w:t xml:space="preserve">are routes taken from South Africa to other African countries in September 2005 and August 2009 and </w:t>
      </w:r>
      <w:r>
        <w:t xml:space="preserve">at the bottom </w:t>
      </w:r>
      <w:r w:rsidRPr="002D0910">
        <w:t>the routes from Burkina Faso to other African countries in August 2009. In the map</w:t>
      </w:r>
      <w:r>
        <w:t xml:space="preserve"> on the right,</w:t>
      </w:r>
      <w:r w:rsidRPr="002D0910">
        <w:t xml:space="preserve"> countries which were only accessible by satellite have horizontal shading lines.</w:t>
      </w:r>
    </w:p>
    <w:tbl>
      <w:tblPr>
        <w:tblStyle w:val="TableGrid"/>
        <w:tblW w:w="9900" w:type="dxa"/>
        <w:tblInd w:w="-162" w:type="dxa"/>
        <w:tblLook w:val="04A0" w:firstRow="1" w:lastRow="0" w:firstColumn="1" w:lastColumn="0" w:noHBand="0" w:noVBand="1"/>
      </w:tblPr>
      <w:tblGrid>
        <w:gridCol w:w="4956"/>
        <w:gridCol w:w="5136"/>
      </w:tblGrid>
      <w:tr w:rsidR="009D7DEF" w:rsidTr="002D672B">
        <w:tc>
          <w:tcPr>
            <w:tcW w:w="4782" w:type="dxa"/>
          </w:tcPr>
          <w:p w:rsidR="009D7DEF" w:rsidRDefault="009D7DEF" w:rsidP="002D672B">
            <w:pPr>
              <w:keepNext/>
              <w:spacing w:before="120"/>
              <w:jc w:val="both"/>
            </w:pPr>
            <w:r w:rsidRPr="00966EA1">
              <w:rPr>
                <w:noProof/>
                <w:lang w:eastAsia="en-US"/>
              </w:rPr>
              <w:lastRenderedPageBreak/>
              <w:drawing>
                <wp:inline distT="0" distB="0" distL="0" distR="0" wp14:anchorId="7D525025" wp14:editId="59D9A130">
                  <wp:extent cx="2981325" cy="2571750"/>
                  <wp:effectExtent l="19050" t="0" r="9525" b="0"/>
                  <wp:docPr id="23" name="Picture 42" descr="routing-za-sep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uting-za-sep08"/>
                          <pic:cNvPicPr>
                            <a:picLocks noChangeAspect="1" noChangeArrowheads="1"/>
                          </pic:cNvPicPr>
                        </pic:nvPicPr>
                        <pic:blipFill>
                          <a:blip r:embed="rId162" cstate="print"/>
                          <a:srcRect/>
                          <a:stretch>
                            <a:fillRect/>
                          </a:stretch>
                        </pic:blipFill>
                        <pic:spPr bwMode="auto">
                          <a:xfrm>
                            <a:off x="0" y="0"/>
                            <a:ext cx="2981325" cy="2571750"/>
                          </a:xfrm>
                          <a:prstGeom prst="rect">
                            <a:avLst/>
                          </a:prstGeom>
                          <a:noFill/>
                          <a:ln w="9525">
                            <a:noFill/>
                            <a:miter lim="800000"/>
                            <a:headEnd/>
                            <a:tailEnd/>
                          </a:ln>
                        </pic:spPr>
                      </pic:pic>
                    </a:graphicData>
                  </a:graphic>
                </wp:inline>
              </w:drawing>
            </w:r>
          </w:p>
          <w:p w:rsidR="009D7DEF" w:rsidRDefault="009D7DEF" w:rsidP="002D672B">
            <w:pPr>
              <w:pStyle w:val="Caption"/>
              <w:jc w:val="center"/>
            </w:pPr>
            <w:r>
              <w:t xml:space="preserve">Figure </w:t>
            </w:r>
            <w:fldSimple w:instr=" SEQ Figure \* ARABIC ">
              <w:r w:rsidR="00BC35CE">
                <w:rPr>
                  <w:noProof/>
                </w:rPr>
                <w:t>56</w:t>
              </w:r>
            </w:fldSimple>
            <w:r>
              <w:t xml:space="preserve">: </w:t>
            </w:r>
            <w:r w:rsidRPr="002D0910">
              <w:t>Routing from South Africa to Africa Sep 2005</w:t>
            </w:r>
            <w:r>
              <w:t>.</w:t>
            </w:r>
          </w:p>
        </w:tc>
        <w:tc>
          <w:tcPr>
            <w:tcW w:w="5118" w:type="dxa"/>
          </w:tcPr>
          <w:p w:rsidR="009D7DEF" w:rsidRDefault="009D7DEF" w:rsidP="002D672B">
            <w:pPr>
              <w:keepNext/>
              <w:spacing w:before="120"/>
              <w:jc w:val="both"/>
            </w:pPr>
            <w:r w:rsidRPr="00966EA1">
              <w:rPr>
                <w:noProof/>
                <w:lang w:eastAsia="en-US"/>
              </w:rPr>
              <w:drawing>
                <wp:inline distT="0" distB="0" distL="0" distR="0" wp14:anchorId="0D09911F" wp14:editId="43110E34">
                  <wp:extent cx="3105150" cy="2886075"/>
                  <wp:effectExtent l="19050" t="0" r="0" b="0"/>
                  <wp:docPr id="26" name="Picture 43" descr="routing-africa-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uting-africa-aug2009"/>
                          <pic:cNvPicPr>
                            <a:picLocks noChangeAspect="1" noChangeArrowheads="1"/>
                          </pic:cNvPicPr>
                        </pic:nvPicPr>
                        <pic:blipFill>
                          <a:blip r:embed="rId163" cstate="print"/>
                          <a:srcRect/>
                          <a:stretch>
                            <a:fillRect/>
                          </a:stretch>
                        </pic:blipFill>
                        <pic:spPr bwMode="auto">
                          <a:xfrm>
                            <a:off x="0" y="0"/>
                            <a:ext cx="3105150" cy="2886075"/>
                          </a:xfrm>
                          <a:prstGeom prst="rect">
                            <a:avLst/>
                          </a:prstGeom>
                          <a:noFill/>
                          <a:ln w="9525">
                            <a:noFill/>
                            <a:miter lim="800000"/>
                            <a:headEnd/>
                            <a:tailEnd/>
                          </a:ln>
                        </pic:spPr>
                      </pic:pic>
                    </a:graphicData>
                  </a:graphic>
                </wp:inline>
              </w:drawing>
            </w:r>
          </w:p>
          <w:p w:rsidR="009D7DEF" w:rsidRDefault="009D7DEF" w:rsidP="002D672B">
            <w:pPr>
              <w:pStyle w:val="Caption"/>
              <w:jc w:val="center"/>
            </w:pPr>
            <w:r>
              <w:t xml:space="preserve">Figure </w:t>
            </w:r>
            <w:fldSimple w:instr=" SEQ Figure \* ARABIC ">
              <w:r w:rsidR="00BC35CE">
                <w:rPr>
                  <w:noProof/>
                </w:rPr>
                <w:t>57</w:t>
              </w:r>
            </w:fldSimple>
            <w:r>
              <w:t xml:space="preserve">: </w:t>
            </w:r>
            <w:r w:rsidRPr="002D0910">
              <w:t>Routing from South Africa to Africa Aug 2009</w:t>
            </w:r>
          </w:p>
        </w:tc>
      </w:tr>
    </w:tbl>
    <w:p w:rsidR="009D7DEF" w:rsidRDefault="009D7DEF" w:rsidP="009D7DEF">
      <w:pPr>
        <w:keepNext/>
        <w:spacing w:before="120"/>
        <w:jc w:val="center"/>
      </w:pPr>
    </w:p>
    <w:p w:rsidR="009D7DEF" w:rsidRDefault="009D7DEF" w:rsidP="009D7DEF">
      <w:pPr>
        <w:keepNext/>
        <w:spacing w:before="120"/>
        <w:jc w:val="center"/>
      </w:pPr>
      <w:r>
        <w:rPr>
          <w:noProof/>
          <w:lang w:eastAsia="en-US"/>
        </w:rPr>
        <w:drawing>
          <wp:inline distT="0" distB="0" distL="0" distR="0" wp14:anchorId="005AC6B9" wp14:editId="358654EA">
            <wp:extent cx="3324225" cy="2990850"/>
            <wp:effectExtent l="19050" t="0" r="9525" b="0"/>
            <wp:docPr id="44" name="Picture 44" descr="map-route-from-bf-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route-from-bf-aug2009"/>
                    <pic:cNvPicPr>
                      <a:picLocks noChangeAspect="1" noChangeArrowheads="1"/>
                    </pic:cNvPicPr>
                  </pic:nvPicPr>
                  <pic:blipFill>
                    <a:blip r:embed="rId164" cstate="print"/>
                    <a:srcRect/>
                    <a:stretch>
                      <a:fillRect/>
                    </a:stretch>
                  </pic:blipFill>
                  <pic:spPr bwMode="auto">
                    <a:xfrm>
                      <a:off x="0" y="0"/>
                      <a:ext cx="3324225" cy="2990850"/>
                    </a:xfrm>
                    <a:prstGeom prst="rect">
                      <a:avLst/>
                    </a:prstGeom>
                    <a:noFill/>
                    <a:ln w="9525">
                      <a:noFill/>
                      <a:miter lim="800000"/>
                      <a:headEnd/>
                      <a:tailEnd/>
                    </a:ln>
                  </pic:spPr>
                </pic:pic>
              </a:graphicData>
            </a:graphic>
          </wp:inline>
        </w:drawing>
      </w:r>
    </w:p>
    <w:p w:rsidR="009D7DEF" w:rsidRPr="002D0910" w:rsidRDefault="009D7DEF" w:rsidP="009D7DEF">
      <w:pPr>
        <w:pStyle w:val="Caption"/>
        <w:jc w:val="center"/>
      </w:pPr>
      <w:r>
        <w:t xml:space="preserve">Figure </w:t>
      </w:r>
      <w:fldSimple w:instr=" SEQ Figure \* ARABIC ">
        <w:r w:rsidR="00BC35CE">
          <w:rPr>
            <w:noProof/>
          </w:rPr>
          <w:t>58</w:t>
        </w:r>
      </w:fldSimple>
      <w:r>
        <w:t>: Traffic routes as seen from Burkina Faso August 2009</w:t>
      </w:r>
    </w:p>
    <w:p w:rsidR="009D7DEF" w:rsidRPr="002D0910" w:rsidRDefault="009D7DEF" w:rsidP="009D7DEF">
      <w:pPr>
        <w:spacing w:before="120"/>
        <w:jc w:val="both"/>
      </w:pPr>
      <w:r w:rsidRPr="002D0910">
        <w:t xml:space="preserve">In September 2005 most traffic from South Africa to the rest of Africa took costly international links, only Botswana and Zimbabwe had direct routes. The situation has improved recently as direct routes from </w:t>
      </w:r>
      <w:smartTag w:uri="urn:schemas-microsoft-com:office:smarttags" w:element="country-region">
        <w:r w:rsidRPr="002D0910">
          <w:t>South Africa</w:t>
        </w:r>
      </w:smartTag>
      <w:r w:rsidRPr="002D0910">
        <w:t xml:space="preserve"> to </w:t>
      </w:r>
      <w:smartTag w:uri="urn:schemas-microsoft-com:office:smarttags" w:element="country-region">
        <w:r w:rsidRPr="002D0910">
          <w:t>Namibia</w:t>
        </w:r>
      </w:smartTag>
      <w:r w:rsidRPr="002D0910">
        <w:t xml:space="preserve"> and </w:t>
      </w:r>
      <w:smartTag w:uri="urn:schemas-microsoft-com:office:smarttags" w:element="country-region">
        <w:smartTag w:uri="urn:schemas-microsoft-com:office:smarttags" w:element="place">
          <w:r w:rsidRPr="002D0910">
            <w:t>Botswana</w:t>
          </w:r>
        </w:smartTag>
      </w:smartTag>
      <w:r w:rsidRPr="002D0910">
        <w:t xml:space="preserve"> were added. More details on the routes to African countries from several measurement points around the world measured in spring 2009 can be seen in a spreadsheet of</w:t>
      </w:r>
      <w:r w:rsidRPr="002D0910">
        <w:rPr>
          <w:rStyle w:val="apple-converted-space"/>
          <w:color w:val="000000"/>
          <w:sz w:val="17"/>
          <w:szCs w:val="17"/>
        </w:rPr>
        <w:t> </w:t>
      </w:r>
      <w:hyperlink r:id="rId165" w:history="1">
        <w:r w:rsidRPr="002D0910">
          <w:rPr>
            <w:rStyle w:val="Hyperlink"/>
            <w:color w:val="003366"/>
          </w:rPr>
          <w:t>African routing and inferences</w:t>
        </w:r>
      </w:hyperlink>
      <w:r w:rsidRPr="002D0910">
        <w:t>.</w:t>
      </w:r>
    </w:p>
    <w:p w:rsidR="009D7DEF" w:rsidRPr="002D0910" w:rsidRDefault="009D7DEF" w:rsidP="009D7DEF">
      <w:pPr>
        <w:spacing w:before="120"/>
        <w:jc w:val="both"/>
      </w:pPr>
      <w:r w:rsidRPr="002D0910">
        <w:t xml:space="preserve">Connections from </w:t>
      </w:r>
      <w:smartTag w:uri="urn:schemas-microsoft-com:office:smarttags" w:element="country-region">
        <w:r w:rsidRPr="002D0910">
          <w:t>Burkina Faso</w:t>
        </w:r>
      </w:smartTag>
      <w:r w:rsidRPr="002D0910">
        <w:t xml:space="preserve"> in August 2009 were direct to only </w:t>
      </w:r>
      <w:smartTag w:uri="urn:schemas-microsoft-com:office:smarttags" w:element="country-region">
        <w:r w:rsidRPr="002D0910">
          <w:t>Senegal</w:t>
        </w:r>
      </w:smartTag>
      <w:r w:rsidRPr="002D0910">
        <w:t xml:space="preserve">, </w:t>
      </w:r>
      <w:smartTag w:uri="urn:schemas-microsoft-com:office:smarttags" w:element="country-region">
        <w:r w:rsidRPr="002D0910">
          <w:t>Mali</w:t>
        </w:r>
      </w:smartTag>
      <w:r w:rsidRPr="002D0910">
        <w:t xml:space="preserve">, and </w:t>
      </w:r>
      <w:smartTag w:uri="urn:schemas-microsoft-com:office:smarttags" w:element="country-region">
        <w:smartTag w:uri="urn:schemas-microsoft-com:office:smarttags" w:element="place">
          <w:r w:rsidRPr="002D0910">
            <w:t>Benin</w:t>
          </w:r>
        </w:smartTag>
      </w:smartTag>
      <w:r>
        <w:t xml:space="preserve"> (in green). </w:t>
      </w:r>
      <w:r w:rsidRPr="002D0910">
        <w:t xml:space="preserve">Most other countries in grey were reached by intercontinental connections via Europe, </w:t>
      </w:r>
      <w:r w:rsidRPr="002D0910">
        <w:lastRenderedPageBreak/>
        <w:t xml:space="preserve">followed by many in teal that go via Europe and N. America. </w:t>
      </w:r>
      <w:smartTag w:uri="urn:schemas-microsoft-com:office:smarttags" w:element="country-region">
        <w:r w:rsidRPr="002D0910">
          <w:t>Somalia</w:t>
        </w:r>
      </w:smartTag>
      <w:r w:rsidRPr="002D0910">
        <w:t xml:space="preserve"> was reached via Europe, N. and </w:t>
      </w:r>
      <w:smartTag w:uri="urn:schemas-microsoft-com:office:smarttags" w:element="place">
        <w:r w:rsidRPr="002D0910">
          <w:t>S. America</w:t>
        </w:r>
      </w:smartTag>
      <w:r w:rsidRPr="002D0910">
        <w:t xml:space="preserve">. </w:t>
      </w:r>
      <w:smartTag w:uri="urn:schemas-microsoft-com:office:smarttags" w:element="country-region">
        <w:r w:rsidRPr="002D0910">
          <w:t>Burundi</w:t>
        </w:r>
      </w:smartTag>
      <w:r w:rsidRPr="002D0910">
        <w:t xml:space="preserve"> was reached via Europe, N. America and </w:t>
      </w:r>
      <w:smartTag w:uri="urn:schemas-microsoft-com:office:smarttags" w:element="place">
        <w:r w:rsidRPr="002D0910">
          <w:t>E. Asia</w:t>
        </w:r>
      </w:smartTag>
      <w:r w:rsidRPr="002D0910">
        <w:t>.</w:t>
      </w:r>
    </w:p>
    <w:p w:rsidR="009D7DEF" w:rsidRPr="002D0910" w:rsidRDefault="009D7DEF" w:rsidP="009D7DEF">
      <w:pPr>
        <w:pStyle w:val="Heading4"/>
        <w:spacing w:before="120"/>
      </w:pPr>
      <w:bookmarkStart w:id="334" w:name="NewE.CoastofAfricaFibre-InitialResultson"/>
      <w:bookmarkStart w:id="335" w:name="NewE.CoastofAfricaFibre-AddingExtraHosts"/>
      <w:bookmarkStart w:id="336" w:name="NewE.CoastofAfricaFibre-LaterResultsIllu"/>
      <w:bookmarkStart w:id="337" w:name="_Toc252631303"/>
      <w:bookmarkEnd w:id="334"/>
      <w:bookmarkEnd w:id="335"/>
      <w:bookmarkEnd w:id="336"/>
      <w:r w:rsidRPr="002D0910">
        <w:t>Results Illustrating Impact of Changes</w:t>
      </w:r>
      <w:bookmarkEnd w:id="337"/>
    </w:p>
    <w:p w:rsidR="009D7DEF" w:rsidRPr="002D0910" w:rsidRDefault="009D7DEF" w:rsidP="009D7DEF">
      <w:pPr>
        <w:spacing w:before="120"/>
        <w:jc w:val="both"/>
      </w:pPr>
      <w:r w:rsidRPr="002D0910">
        <w:t>To assist in the selection of hosts in this region from the</w:t>
      </w:r>
      <w:r w:rsidRPr="002D0910">
        <w:rPr>
          <w:rStyle w:val="apple-converted-space"/>
          <w:color w:val="000000"/>
        </w:rPr>
        <w:t> </w:t>
      </w:r>
      <w:hyperlink r:id="rId166" w:history="1">
        <w:r w:rsidRPr="002D0910">
          <w:rPr>
            <w:rStyle w:val="Hyperlink"/>
            <w:color w:val="003366"/>
          </w:rPr>
          <w:t>pingtable results</w:t>
        </w:r>
      </w:hyperlink>
      <w:r w:rsidRPr="002D0910">
        <w:t>, we created a group of hosts that were each connected to one of the new cable systems</w:t>
      </w:r>
      <w:r>
        <w:t xml:space="preserve"> connected up in 2010</w:t>
      </w:r>
      <w:r w:rsidRPr="002D0910">
        <w:t>. This is particularly useful in comprehending the impact of deployment of new cable systems.</w:t>
      </w:r>
    </w:p>
    <w:p w:rsidR="009D7DEF" w:rsidRPr="002D0910" w:rsidRDefault="009D7DEF" w:rsidP="009D7DEF">
      <w:pPr>
        <w:pStyle w:val="Heading5"/>
        <w:spacing w:before="120"/>
      </w:pPr>
      <w:bookmarkStart w:id="338" w:name="NewE.CoastofAfricaFibre-Kenya"/>
      <w:bookmarkEnd w:id="338"/>
      <w:r w:rsidRPr="002D0910">
        <w:t>Morocco</w:t>
      </w:r>
    </w:p>
    <w:p w:rsidR="009D7DEF" w:rsidRDefault="009D7DEF" w:rsidP="009D7DEF">
      <w:pPr>
        <w:spacing w:before="120"/>
        <w:jc w:val="both"/>
      </w:pPr>
      <w:r w:rsidRPr="002D0910">
        <w:t xml:space="preserve">We have three PingER nodes in Morocco. The node </w:t>
      </w:r>
      <w:hyperlink r:id="rId167" w:history="1">
        <w:r w:rsidRPr="002D0910">
          <w:rPr>
            <w:rStyle w:val="Hyperlink"/>
          </w:rPr>
          <w:t>www.agpe.ma</w:t>
        </w:r>
      </w:hyperlink>
      <w:r w:rsidRPr="002D0910">
        <w:t xml:space="preserve"> shows no particular change in minimum RTT since MaIN OnE came online. The node was experiencing problems before and during June but reappeared in late June. There were considerable spikes during July with minimum RTTs jumping around. This might be due to day/night variations in internet traffic. This could also be due to reconfiguration of routing tables because of shifting to new cable system. This might also suggest the reason for decrease in spikes because of more available bandwidth.</w:t>
      </w:r>
    </w:p>
    <w:p w:rsidR="009D7DEF" w:rsidRDefault="009D7DEF" w:rsidP="009D7DEF">
      <w:pPr>
        <w:keepNext/>
        <w:spacing w:before="120"/>
        <w:jc w:val="center"/>
      </w:pPr>
      <w:r>
        <w:rPr>
          <w:noProof/>
          <w:lang w:eastAsia="en-US"/>
        </w:rPr>
        <w:drawing>
          <wp:inline distT="0" distB="0" distL="0" distR="0" wp14:anchorId="7D746734" wp14:editId="75A82814">
            <wp:extent cx="5695950" cy="2190750"/>
            <wp:effectExtent l="19050" t="0" r="0" b="0"/>
            <wp:docPr id="78" name="Picture 46"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in-one-morocco-www"/>
                    <pic:cNvPicPr>
                      <a:picLocks noChangeAspect="1" noChangeArrowheads="1"/>
                    </pic:cNvPicPr>
                  </pic:nvPicPr>
                  <pic:blipFill>
                    <a:blip r:embed="rId168"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BC35CE">
          <w:rPr>
            <w:noProof/>
          </w:rPr>
          <w:t>59</w:t>
        </w:r>
      </w:fldSimple>
      <w:r>
        <w:t>:</w:t>
      </w:r>
      <w:r w:rsidRPr="002D0910">
        <w:t xml:space="preserve"> </w:t>
      </w:r>
      <w:hyperlink r:id="rId169" w:history="1">
        <w:r w:rsidRPr="0073489E">
          <w:rPr>
            <w:rStyle w:val="Hyperlink"/>
          </w:rPr>
          <w:t>www.agpe.ma</w:t>
        </w:r>
      </w:hyperlink>
      <w:r w:rsidRPr="002D0910">
        <w:t xml:space="preserve"> from SLAC</w:t>
      </w:r>
    </w:p>
    <w:p w:rsidR="009D7DEF" w:rsidRDefault="009D7DEF" w:rsidP="009D7DEF">
      <w:pPr>
        <w:spacing w:before="120"/>
        <w:jc w:val="both"/>
      </w:pPr>
      <w:r w:rsidRPr="002D0910">
        <w:t xml:space="preserve">There is a noticeable difference in the minimum RTTs for the node at </w:t>
      </w:r>
      <w:hyperlink r:id="rId170" w:history="1">
        <w:r w:rsidRPr="002D0910">
          <w:rPr>
            <w:rStyle w:val="Hyperlink"/>
          </w:rPr>
          <w:t>www.marwan.ma</w:t>
        </w:r>
      </w:hyperlink>
      <w:r w:rsidRPr="002D0910">
        <w:t>. The RTT drops from 250ms in June to 200ms in July and then stabilized around 230ms from August onwards. It is interesting to observe the spikes in the month of June when the MaIN OnE wasn't online and the sudden drop in RTT during July. It is also interesting to note the stability of minimum RTTs after July.</w:t>
      </w:r>
    </w:p>
    <w:p w:rsidR="009D7DEF" w:rsidRDefault="009D7DEF" w:rsidP="009D7DEF">
      <w:pPr>
        <w:keepNext/>
        <w:spacing w:before="120"/>
        <w:jc w:val="center"/>
      </w:pPr>
      <w:r>
        <w:rPr>
          <w:noProof/>
          <w:lang w:eastAsia="en-US"/>
        </w:rPr>
        <w:drawing>
          <wp:inline distT="0" distB="0" distL="0" distR="0" wp14:anchorId="4F168093" wp14:editId="2D4F643D">
            <wp:extent cx="4653916" cy="1789967"/>
            <wp:effectExtent l="19050" t="0" r="0" b="0"/>
            <wp:docPr id="80" name="Picture 47"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n-one-morocco-www"/>
                    <pic:cNvPicPr>
                      <a:picLocks noChangeAspect="1" noChangeArrowheads="1"/>
                    </pic:cNvPicPr>
                  </pic:nvPicPr>
                  <pic:blipFill>
                    <a:blip r:embed="rId171" cstate="print"/>
                    <a:srcRect/>
                    <a:stretch>
                      <a:fillRect/>
                    </a:stretch>
                  </pic:blipFill>
                  <pic:spPr bwMode="auto">
                    <a:xfrm>
                      <a:off x="0" y="0"/>
                      <a:ext cx="4657308" cy="1791272"/>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BC35CE">
          <w:rPr>
            <w:noProof/>
          </w:rPr>
          <w:t>60</w:t>
        </w:r>
      </w:fldSimple>
      <w:r>
        <w:t>:</w:t>
      </w:r>
      <w:r w:rsidRPr="002D0910">
        <w:t xml:space="preserve"> </w:t>
      </w:r>
      <w:hyperlink r:id="rId172" w:history="1">
        <w:r w:rsidRPr="0073489E">
          <w:rPr>
            <w:rStyle w:val="Hyperlink"/>
          </w:rPr>
          <w:t>www.marwan.ma</w:t>
        </w:r>
      </w:hyperlink>
      <w:r w:rsidRPr="002D0910">
        <w:t xml:space="preserve"> from SLAC</w:t>
      </w:r>
    </w:p>
    <w:p w:rsidR="009D7DEF" w:rsidRPr="002D0910" w:rsidRDefault="009D7DEF" w:rsidP="009D7DEF">
      <w:pPr>
        <w:pStyle w:val="Heading5"/>
        <w:spacing w:before="120"/>
      </w:pPr>
      <w:bookmarkStart w:id="339" w:name="NewE.CoastofAfricaFibre-Rwanda"/>
      <w:bookmarkEnd w:id="339"/>
      <w:r w:rsidRPr="002D0910">
        <w:lastRenderedPageBreak/>
        <w:t>Madagascar</w:t>
      </w:r>
    </w:p>
    <w:p w:rsidR="009D7DEF" w:rsidRDefault="009D7DEF" w:rsidP="009D7DEF">
      <w:pPr>
        <w:spacing w:before="120"/>
        <w:jc w:val="both"/>
      </w:pPr>
      <w:r w:rsidRPr="002D0910">
        <w:t xml:space="preserve">The </w:t>
      </w:r>
      <w:hyperlink r:id="rId173" w:history="1">
        <w:r w:rsidRPr="002D0910">
          <w:rPr>
            <w:rStyle w:val="Hyperlink"/>
          </w:rPr>
          <w:t>www.pnae.mg</w:t>
        </w:r>
      </w:hyperlink>
      <w:r w:rsidRPr="002D0910">
        <w:t xml:space="preserve"> host in Madagascar shows substantial change in minimum RTT. Before the deployment of EASSy cable system, this host was connected to rest of the world via a satellite link, reporting minimum RTT of 707ms in July. But in August things changed as the minimum RTT experienced a dramatic drop to a reasonable reading of 386ms. However it must be added that the performance is still not stable. This might be due to variation in day/night internet traffic quantity.</w:t>
      </w:r>
    </w:p>
    <w:p w:rsidR="009D7DEF" w:rsidRDefault="009D7DEF" w:rsidP="009D7DEF">
      <w:pPr>
        <w:keepNext/>
        <w:spacing w:before="120"/>
        <w:jc w:val="center"/>
      </w:pPr>
      <w:r>
        <w:rPr>
          <w:noProof/>
          <w:lang w:eastAsia="en-US"/>
        </w:rPr>
        <w:drawing>
          <wp:inline distT="0" distB="0" distL="0" distR="0" wp14:anchorId="59C55405" wp14:editId="0235382F">
            <wp:extent cx="5695950" cy="2190750"/>
            <wp:effectExtent l="19050" t="0" r="0" b="0"/>
            <wp:docPr id="81" name="Picture 48" descr="eassy-madagasca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sy-madagascar-www"/>
                    <pic:cNvPicPr>
                      <a:picLocks noChangeAspect="1" noChangeArrowheads="1"/>
                    </pic:cNvPicPr>
                  </pic:nvPicPr>
                  <pic:blipFill>
                    <a:blip r:embed="rId174"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BC35CE">
          <w:rPr>
            <w:noProof/>
          </w:rPr>
          <w:t>61</w:t>
        </w:r>
      </w:fldSimple>
      <w:r>
        <w:t>:</w:t>
      </w:r>
      <w:r w:rsidRPr="002D0910">
        <w:t xml:space="preserve"> </w:t>
      </w:r>
      <w:hyperlink r:id="rId175" w:history="1">
        <w:r w:rsidRPr="0073489E">
          <w:rPr>
            <w:rStyle w:val="Hyperlink"/>
          </w:rPr>
          <w:t>www.pnae.mg</w:t>
        </w:r>
      </w:hyperlink>
      <w:r w:rsidRPr="002D0910">
        <w:t xml:space="preserve"> from SLAC</w:t>
      </w:r>
    </w:p>
    <w:p w:rsidR="009D7DEF" w:rsidRPr="002D0910" w:rsidRDefault="009D7DEF" w:rsidP="009D7DEF">
      <w:pPr>
        <w:pStyle w:val="Heading5"/>
        <w:spacing w:before="120"/>
      </w:pPr>
      <w:bookmarkStart w:id="340" w:name="NewE.CoastofAfricaFibre-Tanzania"/>
      <w:bookmarkEnd w:id="340"/>
      <w:r w:rsidRPr="002D0910">
        <w:t>Reunion French Colony</w:t>
      </w:r>
    </w:p>
    <w:p w:rsidR="009D7DEF" w:rsidRDefault="009D7DEF" w:rsidP="009D7DEF">
      <w:pPr>
        <w:spacing w:before="120"/>
        <w:jc w:val="both"/>
      </w:pPr>
      <w:bookmarkStart w:id="341" w:name="NewE.CoastofAfricaFibre-Uganda"/>
      <w:bookmarkEnd w:id="341"/>
      <w:r w:rsidRPr="002D0910">
        <w:t xml:space="preserve">The host at </w:t>
      </w:r>
      <w:hyperlink r:id="rId176" w:history="1">
        <w:r w:rsidRPr="002D0910">
          <w:rPr>
            <w:rStyle w:val="Hyperlink"/>
          </w:rPr>
          <w:t>webmail.izi.re</w:t>
        </w:r>
      </w:hyperlink>
      <w:r w:rsidRPr="002D0910">
        <w:t xml:space="preserve"> doesn't show any appreciable difference in minimum RTT since the LION cable system became active. We do not have data as far back as March but minimum RTT readings during January, February and March were 364ms, 372ms and 390ms respectively. These readings and the graph also show that this trend continued. We observed 365ms, 364ms and 355ms of RTTs during the months of April, May and October respectively.</w:t>
      </w:r>
    </w:p>
    <w:p w:rsidR="009D7DEF" w:rsidRDefault="009D7DEF" w:rsidP="009D7DEF">
      <w:pPr>
        <w:keepNext/>
        <w:spacing w:before="120"/>
        <w:jc w:val="center"/>
      </w:pPr>
      <w:r>
        <w:rPr>
          <w:noProof/>
          <w:lang w:eastAsia="en-US"/>
        </w:rPr>
        <w:drawing>
          <wp:inline distT="0" distB="0" distL="0" distR="0" wp14:anchorId="4EB919EC" wp14:editId="2E244B14">
            <wp:extent cx="4991100" cy="1919654"/>
            <wp:effectExtent l="19050" t="0" r="0" b="0"/>
            <wp:docPr id="83" name="Picture 49" descr="lion-reunion-web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on-reunion-webmail"/>
                    <pic:cNvPicPr>
                      <a:picLocks noChangeAspect="1" noChangeArrowheads="1"/>
                    </pic:cNvPicPr>
                  </pic:nvPicPr>
                  <pic:blipFill>
                    <a:blip r:embed="rId177" cstate="print"/>
                    <a:srcRect/>
                    <a:stretch>
                      <a:fillRect/>
                    </a:stretch>
                  </pic:blipFill>
                  <pic:spPr bwMode="auto">
                    <a:xfrm>
                      <a:off x="0" y="0"/>
                      <a:ext cx="4991100" cy="1919654"/>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BC35CE">
          <w:rPr>
            <w:noProof/>
          </w:rPr>
          <w:t>62</w:t>
        </w:r>
      </w:fldSimple>
      <w:r>
        <w:t>:</w:t>
      </w:r>
      <w:r w:rsidRPr="002D0910">
        <w:t xml:space="preserve"> </w:t>
      </w:r>
      <w:hyperlink r:id="rId178" w:history="1">
        <w:r w:rsidRPr="0073489E">
          <w:rPr>
            <w:rStyle w:val="Hyperlink"/>
          </w:rPr>
          <w:t>webmail.izi.re</w:t>
        </w:r>
      </w:hyperlink>
      <w:r w:rsidRPr="002D0910">
        <w:t xml:space="preserve"> from SLAC</w:t>
      </w:r>
    </w:p>
    <w:p w:rsidR="009D7DEF" w:rsidRDefault="009D7DEF" w:rsidP="009D7DEF">
      <w:pPr>
        <w:spacing w:before="120"/>
        <w:jc w:val="both"/>
      </w:pPr>
      <w:r w:rsidRPr="002D0910">
        <w:t xml:space="preserve">We have a strong reason to believe that webmail.izi.re is not in Reunion French Colony, rather it is somewhere in France. The reason we believe this is the case is by looking at </w:t>
      </w:r>
      <w:r>
        <w:t>the RTTs from France and Italy.</w:t>
      </w:r>
    </w:p>
    <w:p w:rsidR="009D7DEF" w:rsidRPr="002D0910" w:rsidRDefault="009D7DEF" w:rsidP="009D7DEF">
      <w:pPr>
        <w:pStyle w:val="Heading4"/>
        <w:spacing w:before="120"/>
      </w:pPr>
      <w:r w:rsidRPr="002D0910">
        <w:lastRenderedPageBreak/>
        <w:t>Seen from ICTP Trieste Italy</w:t>
      </w:r>
    </w:p>
    <w:p w:rsidR="009D7DEF" w:rsidRPr="002D0910" w:rsidRDefault="009D7DEF" w:rsidP="009D7DEF">
      <w:pPr>
        <w:spacing w:before="120"/>
        <w:jc w:val="both"/>
      </w:pPr>
      <w:r w:rsidRPr="002D0910">
        <w:t>If one compares the RTTs seen from SLAC to East and West Africa with those seen from ICTP in Trieste Italy which is much closer, then:</w:t>
      </w:r>
    </w:p>
    <w:p w:rsidR="009D7DEF" w:rsidRPr="002D0910" w:rsidRDefault="009D7DEF" w:rsidP="009D7DEF">
      <w:pPr>
        <w:numPr>
          <w:ilvl w:val="0"/>
          <w:numId w:val="27"/>
        </w:numPr>
        <w:spacing w:before="120"/>
        <w:jc w:val="both"/>
      </w:pPr>
      <w:r w:rsidRPr="002D0910">
        <w:t>for</w:t>
      </w:r>
      <w:r w:rsidRPr="002D0910">
        <w:rPr>
          <w:rStyle w:val="apple-converted-space"/>
          <w:color w:val="000000"/>
        </w:rPr>
        <w:t> </w:t>
      </w:r>
      <w:hyperlink r:id="rId179" w:history="1">
        <w:r w:rsidRPr="002D0910">
          <w:rPr>
            <w:rStyle w:val="Hyperlink"/>
          </w:rPr>
          <w:t>www.marwan.ma</w:t>
        </w:r>
      </w:hyperlink>
      <w:r w:rsidRPr="002D0910">
        <w:rPr>
          <w:rStyle w:val="apple-converted-space"/>
          <w:color w:val="000000"/>
        </w:rPr>
        <w:t> </w:t>
      </w:r>
      <w:r w:rsidRPr="002D0910">
        <w:t>from ICTP the change is from  ~62ms to ~54ms while from SLAC it is 250ms to ~200ms.</w:t>
      </w:r>
    </w:p>
    <w:p w:rsidR="009D7DEF" w:rsidRDefault="009D7DEF" w:rsidP="009D7DEF">
      <w:pPr>
        <w:numPr>
          <w:ilvl w:val="0"/>
          <w:numId w:val="27"/>
        </w:numPr>
        <w:spacing w:before="120"/>
        <w:jc w:val="both"/>
      </w:pPr>
      <w:r w:rsidRPr="002D0910">
        <w:t>for</w:t>
      </w:r>
      <w:r w:rsidRPr="002D0910">
        <w:rPr>
          <w:rStyle w:val="apple-converted-space"/>
          <w:color w:val="000000"/>
        </w:rPr>
        <w:t> </w:t>
      </w:r>
      <w:hyperlink r:id="rId180" w:history="1">
        <w:r w:rsidRPr="002D0910">
          <w:rPr>
            <w:rStyle w:val="Hyperlink"/>
          </w:rPr>
          <w:t>www.pnae.mg</w:t>
        </w:r>
      </w:hyperlink>
      <w:r w:rsidRPr="002D0910">
        <w:rPr>
          <w:rStyle w:val="apple-converted-space"/>
          <w:color w:val="000000"/>
        </w:rPr>
        <w:t xml:space="preserve"> </w:t>
      </w:r>
      <w:r w:rsidRPr="002D0910">
        <w:t>from ICTP the change is from 556ms to 264ms (or just over a factor of 2 times) while from SLAC it is 707ms to 386ms (or just under a factor of 2 improvement)</w:t>
      </w:r>
    </w:p>
    <w:p w:rsidR="009D7DEF" w:rsidRPr="002D0910" w:rsidRDefault="009D7DEF" w:rsidP="009D7DEF">
      <w:pPr>
        <w:spacing w:before="120"/>
        <w:jc w:val="both"/>
      </w:pPr>
      <w:r w:rsidRPr="002D0910">
        <w:t>Though we show several time series of median RTT for hosts in various countries which have converted from GEOS to landlines, in all the countries above there are still hosts that are connected via GEOS.</w:t>
      </w:r>
    </w:p>
    <w:p w:rsidR="009D7DEF" w:rsidRPr="002D0910" w:rsidRDefault="009D7DEF" w:rsidP="009D7DEF">
      <w:pPr>
        <w:pStyle w:val="Heading4"/>
        <w:spacing w:before="120"/>
      </w:pPr>
      <w:r w:rsidRPr="002D0910">
        <w:t>Other nearby Countries</w:t>
      </w:r>
    </w:p>
    <w:p w:rsidR="009D7DEF" w:rsidRPr="002D0910" w:rsidRDefault="009D7DEF" w:rsidP="009D7DEF">
      <w:pPr>
        <w:spacing w:before="120"/>
        <w:jc w:val="both"/>
      </w:pPr>
      <w:r w:rsidRPr="002D0910">
        <w:t>Similar effects (dramatic reduction in RTTs) have also been observed for other sites in East and West African countries.</w:t>
      </w:r>
    </w:p>
    <w:p w:rsidR="009D7DEF" w:rsidRPr="002D0910" w:rsidRDefault="009D7DEF" w:rsidP="009D7DEF">
      <w:pPr>
        <w:pStyle w:val="Heading5"/>
      </w:pPr>
      <w:r w:rsidRPr="002D0910">
        <w:t>Rwanda</w:t>
      </w:r>
    </w:p>
    <w:p w:rsidR="009D7DEF" w:rsidRPr="002D0910" w:rsidRDefault="009D7DEF" w:rsidP="009D7DEF">
      <w:pPr>
        <w:spacing w:before="120"/>
        <w:jc w:val="both"/>
      </w:pPr>
      <w:r w:rsidRPr="002D0910">
        <w:t xml:space="preserve">The minimum RTT from SLAC to </w:t>
      </w:r>
      <w:hyperlink r:id="rId181" w:history="1">
        <w:r w:rsidRPr="002D0910">
          <w:rPr>
            <w:rStyle w:val="Hyperlink"/>
          </w:rPr>
          <w:t>www.kist.ac.rw</w:t>
        </w:r>
      </w:hyperlink>
      <w:r w:rsidRPr="002D0910">
        <w:t xml:space="preserve"> reduced from 638ms in May 2010 to 230ms in June 2010 and 227ms in October 2010. The reason for such a dramatic decrease (almost a factor of 3) is due to EASSy cable system coming online. Rwanda doesn’t directly connect to EASSy cable system. However Rwanda will get its share of EASSy pie thru Tanzania. The traceroute from SLAC to </w:t>
      </w:r>
      <w:r w:rsidRPr="002D0910">
        <w:rPr>
          <w:b/>
        </w:rPr>
        <w:t>www.kist.ac.rw</w:t>
      </w:r>
      <w:r w:rsidRPr="002D0910">
        <w:t xml:space="preserve"> goes via Tiscali’s router (an Italian communications company) then thru Interoute’s network in Germany, Netherlands and the UK to Rwanda.</w:t>
      </w:r>
    </w:p>
    <w:p w:rsidR="009D7DEF" w:rsidRDefault="009D7DEF" w:rsidP="009D7DEF">
      <w:pPr>
        <w:keepNext/>
        <w:spacing w:before="120"/>
        <w:jc w:val="both"/>
      </w:pPr>
      <w:r>
        <w:rPr>
          <w:noProof/>
          <w:lang w:eastAsia="en-US"/>
        </w:rPr>
        <w:drawing>
          <wp:inline distT="0" distB="0" distL="0" distR="0" wp14:anchorId="41610EAA" wp14:editId="437C65C7">
            <wp:extent cx="5934075" cy="2286000"/>
            <wp:effectExtent l="19050" t="0" r="9525" b="0"/>
            <wp:docPr id="85" name="Picture 52" descr="eassy-rwand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sy-rwanda-www"/>
                    <pic:cNvPicPr>
                      <a:picLocks noChangeAspect="1" noChangeArrowheads="1"/>
                    </pic:cNvPicPr>
                  </pic:nvPicPr>
                  <pic:blipFill>
                    <a:blip r:embed="rId182"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9D7DEF" w:rsidRDefault="009D7DEF" w:rsidP="009D7DEF">
      <w:pPr>
        <w:pStyle w:val="Caption"/>
        <w:jc w:val="center"/>
      </w:pPr>
      <w:r>
        <w:t xml:space="preserve">Figure </w:t>
      </w:r>
      <w:fldSimple w:instr=" SEQ Figure \* ARABIC ">
        <w:r w:rsidR="00BC35CE">
          <w:rPr>
            <w:noProof/>
          </w:rPr>
          <w:t>63</w:t>
        </w:r>
      </w:fldSimple>
      <w:r>
        <w:t>:</w:t>
      </w:r>
      <w:r w:rsidRPr="002D0910">
        <w:t xml:space="preserve"> Rwanda: </w:t>
      </w:r>
      <w:hyperlink r:id="rId183" w:history="1">
        <w:r w:rsidRPr="002D0910">
          <w:rPr>
            <w:rStyle w:val="Hyperlink"/>
          </w:rPr>
          <w:t>www.kist.ac.rw</w:t>
        </w:r>
      </w:hyperlink>
    </w:p>
    <w:tbl>
      <w:tblPr>
        <w:tblW w:w="0" w:type="auto"/>
        <w:tblLayout w:type="fixed"/>
        <w:tblLook w:val="04A0" w:firstRow="1" w:lastRow="0" w:firstColumn="1" w:lastColumn="0" w:noHBand="0" w:noVBand="1"/>
      </w:tblPr>
      <w:tblGrid>
        <w:gridCol w:w="9203"/>
      </w:tblGrid>
      <w:tr w:rsidR="009D7DEF" w:rsidRPr="002D0910" w:rsidTr="002D672B">
        <w:trPr>
          <w:trHeight w:val="147"/>
        </w:trPr>
        <w:tc>
          <w:tcPr>
            <w:tcW w:w="9203" w:type="dxa"/>
            <w:vAlign w:val="center"/>
          </w:tcPr>
          <w:p w:rsidR="009D7DEF" w:rsidRPr="002D0910" w:rsidRDefault="009D7DEF" w:rsidP="002D672B">
            <w:pPr>
              <w:pStyle w:val="Heading4"/>
              <w:spacing w:before="120"/>
            </w:pPr>
            <w:r w:rsidRPr="002D0910">
              <w:lastRenderedPageBreak/>
              <w:t>Fractional Conversion</w:t>
            </w:r>
          </w:p>
          <w:p w:rsidR="009D7DEF" w:rsidRPr="002D0910" w:rsidRDefault="009D7DEF" w:rsidP="002D672B">
            <w:pPr>
              <w:spacing w:before="120"/>
              <w:jc w:val="both"/>
            </w:pPr>
            <w:r w:rsidRPr="002D0910">
              <w:t>The table below shows the number of hosts monitored from SLAC in the country and the number of those that used a terrestrial path as of a particular date.</w:t>
            </w:r>
          </w:p>
          <w:p w:rsidR="009D7DEF" w:rsidRDefault="009D7DEF" w:rsidP="002D672B">
            <w:pPr>
              <w:pStyle w:val="Caption"/>
              <w:keepNext/>
              <w:jc w:val="center"/>
            </w:pPr>
            <w:r>
              <w:t xml:space="preserve">Table </w:t>
            </w:r>
            <w:fldSimple w:instr=" SEQ Table \* ARABIC ">
              <w:r w:rsidR="00267924">
                <w:rPr>
                  <w:noProof/>
                </w:rPr>
                <w:t>8</w:t>
              </w:r>
            </w:fldSimple>
            <w:r>
              <w:t>: Number of monitored African hosts connected via terrestrial links</w:t>
            </w:r>
          </w:p>
          <w:tbl>
            <w:tblPr>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1389"/>
              <w:gridCol w:w="2055"/>
              <w:gridCol w:w="2199"/>
              <w:gridCol w:w="1177"/>
              <w:gridCol w:w="1199"/>
            </w:tblGrid>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3366"/>
                      <w:sz w:val="20"/>
                      <w:szCs w:val="20"/>
                    </w:rPr>
                  </w:pPr>
                </w:p>
              </w:tc>
              <w:tc>
                <w:tcPr>
                  <w:tcW w:w="2055" w:type="dxa"/>
                  <w:shd w:val="clear" w:color="auto" w:fill="auto"/>
                </w:tcPr>
                <w:p w:rsidR="009D7DEF" w:rsidRPr="002D0910" w:rsidRDefault="009D7DEF" w:rsidP="002D672B">
                  <w:pPr>
                    <w:spacing w:before="120" w:line="240" w:lineRule="atLeast"/>
                    <w:jc w:val="both"/>
                    <w:rPr>
                      <w:b/>
                      <w:bCs/>
                      <w:color w:val="003366"/>
                      <w:sz w:val="20"/>
                      <w:szCs w:val="20"/>
                    </w:rPr>
                  </w:pPr>
                </w:p>
              </w:tc>
              <w:tc>
                <w:tcPr>
                  <w:tcW w:w="2199" w:type="dxa"/>
                  <w:shd w:val="clear" w:color="auto" w:fill="auto"/>
                </w:tcPr>
                <w:p w:rsidR="009D7DEF" w:rsidRPr="002D0910" w:rsidRDefault="009D7DEF" w:rsidP="002D672B">
                  <w:pPr>
                    <w:spacing w:before="120" w:line="240" w:lineRule="atLeast"/>
                    <w:jc w:val="both"/>
                    <w:rPr>
                      <w:b/>
                      <w:bCs/>
                      <w:color w:val="003366"/>
                      <w:sz w:val="20"/>
                      <w:szCs w:val="20"/>
                    </w:rPr>
                  </w:pPr>
                </w:p>
              </w:tc>
              <w:tc>
                <w:tcPr>
                  <w:tcW w:w="1177" w:type="dxa"/>
                  <w:shd w:val="clear" w:color="auto" w:fill="auto"/>
                </w:tcPr>
                <w:p w:rsidR="009D7DEF" w:rsidRPr="002D0910" w:rsidRDefault="009D7DEF" w:rsidP="002D672B">
                  <w:pPr>
                    <w:spacing w:before="120" w:line="240" w:lineRule="atLeast"/>
                    <w:jc w:val="both"/>
                    <w:rPr>
                      <w:b/>
                      <w:bCs/>
                      <w:color w:val="003366"/>
                      <w:sz w:val="20"/>
                      <w:szCs w:val="20"/>
                    </w:rPr>
                  </w:pPr>
                  <w:r w:rsidRPr="002D0910">
                    <w:rPr>
                      <w:b/>
                      <w:bCs/>
                      <w:color w:val="003366"/>
                      <w:sz w:val="20"/>
                      <w:szCs w:val="20"/>
                    </w:rPr>
                    <w:t>Monitored</w:t>
                  </w:r>
                  <w:r w:rsidRPr="002D0910">
                    <w:rPr>
                      <w:rStyle w:val="apple-converted-space"/>
                      <w:b/>
                      <w:bCs/>
                      <w:color w:val="003366"/>
                      <w:sz w:val="20"/>
                      <w:szCs w:val="20"/>
                    </w:rPr>
                    <w:t> </w:t>
                  </w:r>
                  <w:r w:rsidRPr="002D0910">
                    <w:rPr>
                      <w:b/>
                      <w:bCs/>
                      <w:color w:val="003366"/>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b/>
                      <w:bCs/>
                      <w:color w:val="003366"/>
                      <w:sz w:val="20"/>
                      <w:szCs w:val="20"/>
                    </w:rPr>
                  </w:pPr>
                  <w:r w:rsidRPr="002D0910">
                    <w:rPr>
                      <w:b/>
                      <w:bCs/>
                      <w:color w:val="003366"/>
                      <w:sz w:val="20"/>
                      <w:szCs w:val="20"/>
                    </w:rPr>
                    <w:t>Terres</w:t>
                  </w:r>
                  <w:r>
                    <w:rPr>
                      <w:b/>
                      <w:bCs/>
                      <w:color w:val="003366"/>
                      <w:sz w:val="20"/>
                      <w:szCs w:val="20"/>
                    </w:rPr>
                    <w:t>t</w:t>
                  </w:r>
                  <w:r w:rsidRPr="002D0910">
                    <w:rPr>
                      <w:b/>
                      <w:bCs/>
                      <w:color w:val="003366"/>
                      <w:sz w:val="20"/>
                      <w:szCs w:val="20"/>
                    </w:rPr>
                    <w:t>rial</w:t>
                  </w:r>
                  <w:r w:rsidRPr="002D0910">
                    <w:rPr>
                      <w:rStyle w:val="apple-converted-space"/>
                      <w:b/>
                      <w:bCs/>
                      <w:color w:val="003366"/>
                      <w:sz w:val="20"/>
                      <w:szCs w:val="20"/>
                    </w:rPr>
                    <w:t> </w:t>
                  </w:r>
                  <w:r w:rsidRPr="002D0910">
                    <w:rPr>
                      <w:b/>
                      <w:bCs/>
                      <w:color w:val="003366"/>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Oldest Measured Data</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1st observed conversion</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12/17/10</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12/17/10</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Angola</w:t>
                      </w:r>
                    </w:smartTag>
                  </w:smartTag>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Oct 2006</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May 19,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1</w:t>
                  </w:r>
                  <w:r w:rsidRPr="002D0910">
                    <w:rPr>
                      <w:rStyle w:val="apple-converted-space"/>
                      <w:color w:val="000000"/>
                      <w:sz w:val="20"/>
                      <w:szCs w:val="20"/>
                    </w:rPr>
                    <w:t> </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Botswana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Apr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2</w:t>
                  </w:r>
                  <w:r w:rsidRPr="002D0910">
                    <w:rPr>
                      <w:rStyle w:val="apple-converted-space"/>
                      <w:color w:val="000000"/>
                      <w:sz w:val="20"/>
                      <w:szCs w:val="20"/>
                    </w:rPr>
                    <w:t> </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Ethiopia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Nov 2008</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June 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Kenya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Aug 2, 2009</w:t>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r w:rsidRPr="002D0910">
                    <w:rPr>
                      <w:b/>
                      <w:bCs/>
                      <w:color w:val="000000"/>
                      <w:sz w:val="20"/>
                      <w:szCs w:val="20"/>
                    </w:rPr>
                    <w:t>Lesotha</w:t>
                  </w:r>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4</w:t>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4</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Madagascar</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July 2010</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1</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Malawi</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Feb 2010</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Mozambique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May 2007</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Namibia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None</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2</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Rwanda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Oct 17,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South Africa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Swaziland</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Oct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Tanzania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Sep 26,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Uganda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Nov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Aug 3,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Zambia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Aug 20,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8</w:t>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4</w:t>
                  </w:r>
                </w:p>
              </w:tc>
            </w:tr>
            <w:tr w:rsidR="009D7DEF" w:rsidRPr="002D0910" w:rsidTr="002D672B">
              <w:trPr>
                <w:jc w:val="center"/>
              </w:trPr>
              <w:tc>
                <w:tcPr>
                  <w:tcW w:w="1389" w:type="dxa"/>
                  <w:shd w:val="clear" w:color="auto" w:fill="auto"/>
                </w:tcPr>
                <w:p w:rsidR="009D7DEF" w:rsidRPr="002D0910" w:rsidRDefault="009D7DEF" w:rsidP="002D672B">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Zimbabwe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9D7DEF" w:rsidRPr="002D0910" w:rsidRDefault="009D7DEF" w:rsidP="002D672B">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Mar 2010</w:t>
                  </w:r>
                  <w:r w:rsidRPr="002D0910">
                    <w:rPr>
                      <w:color w:val="000000"/>
                      <w:sz w:val="20"/>
                      <w:szCs w:val="20"/>
                    </w:rPr>
                    <w:br w:type="textWrapping" w:clear="all"/>
                  </w:r>
                </w:p>
              </w:tc>
              <w:tc>
                <w:tcPr>
                  <w:tcW w:w="1177"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9D7DEF" w:rsidRPr="002D0910" w:rsidRDefault="009D7DEF" w:rsidP="002D672B">
                  <w:pPr>
                    <w:spacing w:before="120" w:line="240" w:lineRule="atLeast"/>
                    <w:jc w:val="both"/>
                    <w:rPr>
                      <w:color w:val="000000"/>
                      <w:sz w:val="20"/>
                      <w:szCs w:val="20"/>
                    </w:rPr>
                  </w:pPr>
                  <w:r>
                    <w:rPr>
                      <w:color w:val="000000"/>
                      <w:sz w:val="20"/>
                      <w:szCs w:val="20"/>
                    </w:rPr>
                    <w:t>3</w:t>
                  </w:r>
                </w:p>
              </w:tc>
            </w:tr>
          </w:tbl>
          <w:p w:rsidR="009D7DEF" w:rsidRDefault="009D7DEF" w:rsidP="002D672B">
            <w:pPr>
              <w:pStyle w:val="Heading4"/>
              <w:spacing w:before="120"/>
            </w:pPr>
          </w:p>
          <w:p w:rsidR="009D7DEF" w:rsidRPr="002D0910" w:rsidRDefault="009D7DEF" w:rsidP="002D672B">
            <w:pPr>
              <w:pStyle w:val="Heading4"/>
              <w:spacing w:before="120"/>
            </w:pPr>
            <w:r w:rsidRPr="002D0910">
              <w:lastRenderedPageBreak/>
              <w:t>Other Regions in Sub-Saharan Africa</w:t>
            </w:r>
          </w:p>
          <w:p w:rsidR="009D7DEF" w:rsidRDefault="009D7DEF" w:rsidP="002D672B">
            <w:pPr>
              <w:spacing w:before="120"/>
              <w:jc w:val="both"/>
            </w:pPr>
            <w:r w:rsidRPr="002D0910">
              <w:t>On September 6th, 2009 it was reported that the</w:t>
            </w:r>
            <w:r w:rsidRPr="002D0910">
              <w:rPr>
                <w:rStyle w:val="apple-converted-space"/>
                <w:color w:val="000000"/>
              </w:rPr>
              <w:t> </w:t>
            </w:r>
            <w:hyperlink r:id="rId184" w:history="1">
              <w:r w:rsidRPr="002D0910">
                <w:rPr>
                  <w:rStyle w:val="Hyperlink"/>
                  <w:color w:val="003366"/>
                </w:rPr>
                <w:t>Glo-1 Submarine cable landed in Lagos, Nigeria</w:t>
              </w:r>
            </w:hyperlink>
            <w:r w:rsidRPr="002D0910">
              <w:t xml:space="preserve">. The 9800km cable </w:t>
            </w:r>
            <w:r>
              <w:t>was</w:t>
            </w:r>
            <w:r w:rsidRPr="002D0910">
              <w:t xml:space="preserve"> coming </w:t>
            </w:r>
            <w:r>
              <w:t>from Bude in the UK to connect</w:t>
            </w:r>
            <w:r w:rsidRPr="002D0910">
              <w:t xml:space="preserve"> Nigeria to the rest of West Africa and the UK. It has landing points in </w:t>
            </w:r>
            <w:smartTag w:uri="urn:schemas-microsoft-com:office:smarttags" w:element="country-region">
              <w:r w:rsidRPr="002D0910">
                <w:t>Nigeria</w:t>
              </w:r>
            </w:smartTag>
            <w:r w:rsidRPr="002D0910">
              <w:t xml:space="preserve">, </w:t>
            </w:r>
            <w:smartTag w:uri="urn:schemas-microsoft-com:office:smarttags" w:element="City">
              <w:r w:rsidRPr="002D0910">
                <w:t>London</w:t>
              </w:r>
            </w:smartTag>
            <w:r w:rsidRPr="002D0910">
              <w:t xml:space="preserve"> and </w:t>
            </w:r>
            <w:smartTag w:uri="urn:schemas-microsoft-com:office:smarttags" w:element="City">
              <w:r w:rsidRPr="002D0910">
                <w:t>Lisbon</w:t>
              </w:r>
            </w:smartTag>
            <w:r w:rsidRPr="002D0910">
              <w:t xml:space="preserve"> in </w:t>
            </w:r>
            <w:smartTag w:uri="urn:schemas-microsoft-com:office:smarttags" w:element="country-region">
              <w:smartTag w:uri="urn:schemas-microsoft-com:office:smarttags" w:element="place">
                <w:r w:rsidRPr="002D0910">
                  <w:t>Portugal</w:t>
                </w:r>
              </w:smartTag>
            </w:smartTag>
            <w:r w:rsidRPr="002D0910">
              <w:t xml:space="preserve">. It is deploying 16 branching units to connect countries in </w:t>
            </w:r>
            <w:smartTag w:uri="urn:schemas-microsoft-com:office:smarttags" w:element="place">
              <w:r w:rsidRPr="002D0910">
                <w:t>West Africa</w:t>
              </w:r>
            </w:smartTag>
            <w:r w:rsidRPr="002D0910">
              <w:t>. It is a project jointly executed by Globacom and its partners, Alcatel Lucent. this brings competition to the SAT3/WASC/ cable consortium. In May 2010 the</w:t>
            </w:r>
            <w:r w:rsidRPr="002D0910">
              <w:rPr>
                <w:rStyle w:val="apple-converted-space"/>
                <w:color w:val="000000"/>
              </w:rPr>
              <w:t> </w:t>
            </w:r>
            <w:hyperlink r:id="rId185" w:history="1">
              <w:r w:rsidRPr="002D0910">
                <w:rPr>
                  <w:rStyle w:val="Hyperlink"/>
                  <w:color w:val="003366"/>
                </w:rPr>
                <w:t>Main One cable</w:t>
              </w:r>
            </w:hyperlink>
            <w:r w:rsidRPr="002D0910">
              <w:rPr>
                <w:rStyle w:val="apple-converted-space"/>
                <w:color w:val="000000"/>
              </w:rPr>
              <w:t> </w:t>
            </w:r>
            <w:r>
              <w:t>landed</w:t>
            </w:r>
            <w:r w:rsidRPr="002D0910">
              <w:t xml:space="preserve"> on the West Coast of Africa</w:t>
            </w:r>
          </w:p>
          <w:p w:rsidR="009D7DEF" w:rsidRPr="002D0910" w:rsidRDefault="009D7DEF" w:rsidP="002D672B">
            <w:pPr>
              <w:pStyle w:val="Heading4"/>
              <w:spacing w:before="120"/>
            </w:pPr>
            <w:r w:rsidRPr="002D0910">
              <w:t>African BGP prefixes</w:t>
            </w:r>
          </w:p>
          <w:p w:rsidR="009D7DEF" w:rsidRPr="002D0910" w:rsidRDefault="009D7DEF" w:rsidP="002D672B">
            <w:pPr>
              <w:jc w:val="both"/>
            </w:pPr>
            <w:r w:rsidRPr="002D0910">
              <w:t xml:space="preserve">The </w:t>
            </w:r>
            <w:hyperlink r:id="rId186" w:history="1">
              <w:r w:rsidRPr="002D0910">
                <w:rPr>
                  <w:rStyle w:val="Hyperlink"/>
                </w:rPr>
                <w:t>Border Gateway Protocol (BGP)</w:t>
              </w:r>
            </w:hyperlink>
            <w:r w:rsidRPr="002D0910">
              <w:t xml:space="preserve"> backs the routing decisions on the Internet. It maintains a table of IP networks or 'prefixes' which designate network reachability among autonomous systems (AS). Thus the number of prefixes is roughly the number of networks that appears on the Internet. The number of BGP prefixes for Africa is shown below. The data is from </w:t>
            </w:r>
            <w:hyperlink r:id="rId187" w:history="1">
              <w:r w:rsidRPr="002D0910">
                <w:rPr>
                  <w:rStyle w:val="Hyperlink"/>
                </w:rPr>
                <w:t>BGPMon</w:t>
              </w:r>
            </w:hyperlink>
            <w:r w:rsidRPr="002D0910">
              <w:t xml:space="preserve"> and there is a spreadsheet </w:t>
            </w:r>
            <w:hyperlink r:id="rId188" w:history="1">
              <w:r w:rsidRPr="002D0910">
                <w:rPr>
                  <w:rStyle w:val="Hyperlink"/>
                </w:rPr>
                <w:t>here</w:t>
              </w:r>
            </w:hyperlink>
            <w:r w:rsidRPr="002D0910">
              <w:t>.  It is seen that for Africa Egypt leads by a factor of about two over South Africa (the country with the second most BGP prefixes). It is also seen that when one compares Africa with the rest of the world it has fewer networks than all other regions both for IPv4 and the upcoming IPv6 prefixes (note the number of African countries with no IPv6 prefixes).</w:t>
            </w:r>
          </w:p>
          <w:p w:rsidR="009D7DEF" w:rsidRPr="002D0910" w:rsidRDefault="009D7DEF" w:rsidP="002D672B">
            <w:pPr>
              <w:jc w:val="both"/>
            </w:pPr>
          </w:p>
          <w:tbl>
            <w:tblPr>
              <w:tblW w:w="0" w:type="auto"/>
              <w:jc w:val="center"/>
              <w:tblLayout w:type="fixed"/>
              <w:tblLook w:val="04A0" w:firstRow="1" w:lastRow="0" w:firstColumn="1" w:lastColumn="0" w:noHBand="0" w:noVBand="1"/>
            </w:tblPr>
            <w:tblGrid>
              <w:gridCol w:w="3798"/>
              <w:gridCol w:w="5778"/>
            </w:tblGrid>
            <w:tr w:rsidR="009D7DEF" w:rsidRPr="002D0910" w:rsidTr="002D672B">
              <w:trPr>
                <w:jc w:val="center"/>
              </w:trPr>
              <w:tc>
                <w:tcPr>
                  <w:tcW w:w="3798" w:type="dxa"/>
                </w:tcPr>
                <w:p w:rsidR="009D7DEF" w:rsidRDefault="009D7DEF" w:rsidP="002D672B">
                  <w:pPr>
                    <w:keepNext/>
                    <w:jc w:val="center"/>
                  </w:pPr>
                  <w:r>
                    <w:rPr>
                      <w:noProof/>
                      <w:lang w:eastAsia="en-US"/>
                    </w:rPr>
                    <w:drawing>
                      <wp:inline distT="0" distB="0" distL="0" distR="0" wp14:anchorId="16594ADA" wp14:editId="7A995293">
                        <wp:extent cx="1857375" cy="3228975"/>
                        <wp:effectExtent l="19050" t="0" r="9525" b="0"/>
                        <wp:docPr id="86" name="Picture 53" descr="bgp-african-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gp-african-prefixes"/>
                                <pic:cNvPicPr>
                                  <a:picLocks noChangeAspect="1" noChangeArrowheads="1"/>
                                </pic:cNvPicPr>
                              </pic:nvPicPr>
                              <pic:blipFill>
                                <a:blip r:embed="rId189" cstate="print"/>
                                <a:srcRect/>
                                <a:stretch>
                                  <a:fillRect/>
                                </a:stretch>
                              </pic:blipFill>
                              <pic:spPr bwMode="auto">
                                <a:xfrm>
                                  <a:off x="0" y="0"/>
                                  <a:ext cx="1857375" cy="3228975"/>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BC35CE">
                      <w:rPr>
                        <w:noProof/>
                      </w:rPr>
                      <w:t>64</w:t>
                    </w:r>
                  </w:fldSimple>
                  <w:r>
                    <w:t>:</w:t>
                  </w:r>
                  <w:r w:rsidRPr="002D0910">
                    <w:t xml:space="preserve"> Table of top 25 countries with number of prefixes</w:t>
                  </w:r>
                </w:p>
              </w:tc>
              <w:tc>
                <w:tcPr>
                  <w:tcW w:w="5778" w:type="dxa"/>
                </w:tcPr>
                <w:p w:rsidR="009D7DEF" w:rsidRDefault="009D7DEF" w:rsidP="002D672B">
                  <w:pPr>
                    <w:keepNext/>
                    <w:jc w:val="center"/>
                  </w:pPr>
                  <w:r>
                    <w:rPr>
                      <w:noProof/>
                      <w:lang w:eastAsia="en-US"/>
                    </w:rPr>
                    <w:drawing>
                      <wp:inline distT="0" distB="0" distL="0" distR="0" wp14:anchorId="6701D93F" wp14:editId="4CF82BDD">
                        <wp:extent cx="3524250" cy="3238500"/>
                        <wp:effectExtent l="19050" t="0" r="0" b="0"/>
                        <wp:docPr id="87" name="Picture 54" descr="bgp-african-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gp-african-map-ipv4-prefixes"/>
                                <pic:cNvPicPr>
                                  <a:picLocks noChangeAspect="1" noChangeArrowheads="1"/>
                                </pic:cNvPicPr>
                              </pic:nvPicPr>
                              <pic:blipFill>
                                <a:blip r:embed="rId190" cstate="print"/>
                                <a:srcRect/>
                                <a:stretch>
                                  <a:fillRect/>
                                </a:stretch>
                              </pic:blipFill>
                              <pic:spPr bwMode="auto">
                                <a:xfrm>
                                  <a:off x="0" y="0"/>
                                  <a:ext cx="3524250" cy="3238500"/>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BC35CE">
                      <w:rPr>
                        <w:noProof/>
                      </w:rPr>
                      <w:t>65</w:t>
                    </w:r>
                  </w:fldSimple>
                  <w:r>
                    <w:t>:</w:t>
                  </w:r>
                  <w:r w:rsidRPr="002D0910">
                    <w:t xml:space="preserve"> African BGP prefixes per country</w:t>
                  </w:r>
                </w:p>
              </w:tc>
            </w:tr>
          </w:tbl>
          <w:p w:rsidR="009D7DEF" w:rsidRPr="002D0910" w:rsidRDefault="009D7DEF" w:rsidP="002D672B">
            <w:pPr>
              <w:jc w:val="both"/>
            </w:pPr>
          </w:p>
          <w:p w:rsidR="009D7DEF" w:rsidRDefault="009D7DEF" w:rsidP="002D672B">
            <w:pPr>
              <w:pStyle w:val="Heading4"/>
              <w:jc w:val="center"/>
            </w:pPr>
            <w:r>
              <w:rPr>
                <w:b w:val="0"/>
                <w:noProof/>
                <w:sz w:val="24"/>
                <w:lang w:eastAsia="en-US"/>
              </w:rPr>
              <w:lastRenderedPageBreak/>
              <w:drawing>
                <wp:inline distT="0" distB="0" distL="0" distR="0" wp14:anchorId="67B79F4A" wp14:editId="0A66CA34">
                  <wp:extent cx="5381625" cy="3238500"/>
                  <wp:effectExtent l="19050" t="0" r="9525" b="0"/>
                  <wp:docPr id="88" name="Picture 55" descr="bgp-world-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gp-world-map-ipv4-prefixes"/>
                          <pic:cNvPicPr>
                            <a:picLocks noChangeAspect="1" noChangeArrowheads="1"/>
                          </pic:cNvPicPr>
                        </pic:nvPicPr>
                        <pic:blipFill>
                          <a:blip r:embed="rId191" cstate="print"/>
                          <a:srcRect/>
                          <a:stretch>
                            <a:fillRect/>
                          </a:stretch>
                        </pic:blipFill>
                        <pic:spPr bwMode="auto">
                          <a:xfrm>
                            <a:off x="0" y="0"/>
                            <a:ext cx="5381625" cy="3238500"/>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BC35CE">
                <w:rPr>
                  <w:noProof/>
                </w:rPr>
                <w:t>66</w:t>
              </w:r>
            </w:fldSimple>
            <w:r>
              <w:t>:</w:t>
            </w:r>
            <w:r w:rsidRPr="002D0910">
              <w:t xml:space="preserve"> IPv4 BGP prefixes per country</w:t>
            </w:r>
          </w:p>
          <w:p w:rsidR="009D7DEF" w:rsidRPr="002D0910" w:rsidRDefault="009D7DEF" w:rsidP="002D672B"/>
          <w:p w:rsidR="009D7DEF" w:rsidRDefault="009D7DEF" w:rsidP="002D672B">
            <w:pPr>
              <w:keepNext/>
              <w:jc w:val="center"/>
            </w:pPr>
            <w:r>
              <w:rPr>
                <w:noProof/>
                <w:lang w:eastAsia="en-US"/>
              </w:rPr>
              <w:drawing>
                <wp:inline distT="0" distB="0" distL="0" distR="0" wp14:anchorId="2467EB15" wp14:editId="41B25554">
                  <wp:extent cx="5391150" cy="3028950"/>
                  <wp:effectExtent l="19050" t="0" r="0" b="0"/>
                  <wp:docPr id="89" name="Picture 56" descr="bgp-world-map-ipv6-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gp-world-map-ipv6-prefixes"/>
                          <pic:cNvPicPr>
                            <a:picLocks noChangeAspect="1" noChangeArrowheads="1"/>
                          </pic:cNvPicPr>
                        </pic:nvPicPr>
                        <pic:blipFill>
                          <a:blip r:embed="rId192" cstate="print"/>
                          <a:srcRect/>
                          <a:stretch>
                            <a:fillRect/>
                          </a:stretch>
                        </pic:blipFill>
                        <pic:spPr bwMode="auto">
                          <a:xfrm>
                            <a:off x="0" y="0"/>
                            <a:ext cx="5391150" cy="3028950"/>
                          </a:xfrm>
                          <a:prstGeom prst="rect">
                            <a:avLst/>
                          </a:prstGeom>
                          <a:noFill/>
                          <a:ln w="9525">
                            <a:noFill/>
                            <a:miter lim="800000"/>
                            <a:headEnd/>
                            <a:tailEnd/>
                          </a:ln>
                        </pic:spPr>
                      </pic:pic>
                    </a:graphicData>
                  </a:graphic>
                </wp:inline>
              </w:drawing>
            </w:r>
          </w:p>
          <w:p w:rsidR="009D7DEF" w:rsidRPr="002D0910" w:rsidRDefault="009D7DEF" w:rsidP="002D672B">
            <w:pPr>
              <w:pStyle w:val="Caption"/>
              <w:jc w:val="center"/>
            </w:pPr>
            <w:r>
              <w:t xml:space="preserve">Figure </w:t>
            </w:r>
            <w:fldSimple w:instr=" SEQ Figure \* ARABIC ">
              <w:r w:rsidR="00BC35CE">
                <w:rPr>
                  <w:noProof/>
                </w:rPr>
                <w:t>67</w:t>
              </w:r>
            </w:fldSimple>
            <w:r>
              <w:t>:</w:t>
            </w:r>
            <w:r w:rsidRPr="002D0910">
              <w:t xml:space="preserve"> IPv6 BGP prefixes per country</w:t>
            </w:r>
          </w:p>
          <w:p w:rsidR="009D7DEF" w:rsidRPr="002D0910" w:rsidRDefault="009D7DEF" w:rsidP="002D672B"/>
          <w:p w:rsidR="009D7DEF" w:rsidRPr="002D0910" w:rsidRDefault="009D7DEF" w:rsidP="002D672B">
            <w:pPr>
              <w:pStyle w:val="Heading4"/>
            </w:pPr>
            <w:r w:rsidRPr="002D0910">
              <w:t>Further Reading</w:t>
            </w:r>
          </w:p>
          <w:p w:rsidR="009D7DEF" w:rsidRDefault="00B61349" w:rsidP="002D672B">
            <w:pPr>
              <w:pStyle w:val="ListParagraph"/>
              <w:numPr>
                <w:ilvl w:val="0"/>
                <w:numId w:val="28"/>
              </w:numPr>
              <w:spacing w:before="120"/>
              <w:jc w:val="both"/>
            </w:pPr>
            <w:hyperlink r:id="rId193" w:history="1">
              <w:r w:rsidR="009D7DEF" w:rsidRPr="002D0910">
                <w:rPr>
                  <w:rStyle w:val="Hyperlink"/>
                  <w:color w:val="003366"/>
                </w:rPr>
                <w:t>Africa Undersea Cables</w:t>
              </w:r>
            </w:hyperlink>
            <w:hyperlink r:id="rId194" w:history="1">
              <w:r w:rsidR="009D7DEF" w:rsidRPr="002D0910">
                <w:rPr>
                  <w:rStyle w:val="Hyperlink"/>
                </w:rPr>
                <w:t>Sub-Saharan Africa – Updates for the year 2010</w:t>
              </w:r>
            </w:hyperlink>
            <w:r w:rsidR="009D7DEF" w:rsidRPr="002D0910">
              <w:t>.</w:t>
            </w:r>
          </w:p>
          <w:p w:rsidR="009D7DEF" w:rsidRDefault="00B61349" w:rsidP="002D672B">
            <w:pPr>
              <w:pStyle w:val="ListParagraph"/>
              <w:numPr>
                <w:ilvl w:val="0"/>
                <w:numId w:val="28"/>
              </w:numPr>
              <w:spacing w:before="120"/>
              <w:jc w:val="both"/>
            </w:pPr>
            <w:hyperlink r:id="rId195" w:history="1">
              <w:r w:rsidR="009D7DEF" w:rsidRPr="002D0910">
                <w:rPr>
                  <w:rStyle w:val="Hyperlink"/>
                </w:rPr>
                <w:t>Sub-Saharan Africa – Updates for the year 2010</w:t>
              </w:r>
            </w:hyperlink>
            <w:r w:rsidR="009D7DEF" w:rsidRPr="002D0910">
              <w:t>.</w:t>
            </w:r>
          </w:p>
          <w:p w:rsidR="009D7DEF" w:rsidRDefault="009D7DEF" w:rsidP="002D672B">
            <w:pPr>
              <w:spacing w:before="120"/>
              <w:ind w:left="360"/>
              <w:jc w:val="both"/>
            </w:pPr>
          </w:p>
          <w:p w:rsidR="009D7DEF" w:rsidRPr="00AF664A" w:rsidRDefault="00B61349" w:rsidP="002D672B">
            <w:pPr>
              <w:numPr>
                <w:ilvl w:val="0"/>
                <w:numId w:val="28"/>
              </w:numPr>
              <w:jc w:val="both"/>
              <w:rPr>
                <w:color w:val="003366"/>
              </w:rPr>
            </w:pPr>
            <w:hyperlink r:id="rId196" w:history="1">
              <w:r w:rsidR="009D7DEF" w:rsidRPr="002D0910">
                <w:rPr>
                  <w:rStyle w:val="Hyperlink"/>
                  <w:color w:val="003366"/>
                </w:rPr>
                <w:t>The Cable Guy: How to Network a Continent</w:t>
              </w:r>
            </w:hyperlink>
            <w:r w:rsidR="009D7DEF" w:rsidRPr="002D0910">
              <w:rPr>
                <w:rStyle w:val="apple-converted-space"/>
                <w:color w:val="000000"/>
              </w:rPr>
              <w:t> </w:t>
            </w:r>
            <w:r w:rsidR="009D7DEF" w:rsidRPr="002D0910">
              <w:t>is a great Wired UK article that tells a compelling story illustrating the physical dimension and the challeng</w:t>
            </w:r>
            <w:r w:rsidR="009D7DEF" w:rsidRPr="00AF664A">
              <w:rPr>
                <w:color w:val="003366"/>
              </w:rPr>
              <w:t>es of deploying broadband in Africa.</w:t>
            </w:r>
          </w:p>
          <w:p w:rsidR="009D7DEF" w:rsidRPr="002D0910" w:rsidRDefault="00B61349" w:rsidP="002D672B">
            <w:pPr>
              <w:numPr>
                <w:ilvl w:val="0"/>
                <w:numId w:val="28"/>
              </w:numPr>
              <w:jc w:val="both"/>
            </w:pPr>
            <w:hyperlink r:id="rId197" w:history="1">
              <w:r w:rsidR="009D7DEF" w:rsidRPr="002D0910">
                <w:rPr>
                  <w:rStyle w:val="Hyperlink"/>
                  <w:color w:val="003366"/>
                </w:rPr>
                <w:t>How to Cross the Digital Divide, Rwanda-Style</w:t>
              </w:r>
            </w:hyperlink>
            <w:r w:rsidR="009D7DEF" w:rsidRPr="002D0910">
              <w:t xml:space="preserve"> provides an interesting case study of how </w:t>
            </w:r>
            <w:smartTag w:uri="urn:schemas-microsoft-com:office:smarttags" w:element="country-region">
              <w:smartTag w:uri="urn:schemas-microsoft-com:office:smarttags" w:element="place">
                <w:r w:rsidR="009D7DEF" w:rsidRPr="002D0910">
                  <w:t>Rwanda</w:t>
                </w:r>
              </w:smartTag>
            </w:smartTag>
            <w:r w:rsidR="009D7DEF" w:rsidRPr="002D0910">
              <w:t xml:space="preserve"> has been able to somewhat bridge the digital divide in a methodological manner.</w:t>
            </w:r>
          </w:p>
          <w:p w:rsidR="009D7DEF" w:rsidRPr="002D0910" w:rsidRDefault="00B61349" w:rsidP="002D672B">
            <w:pPr>
              <w:numPr>
                <w:ilvl w:val="0"/>
                <w:numId w:val="28"/>
              </w:numPr>
              <w:jc w:val="both"/>
            </w:pPr>
            <w:hyperlink r:id="rId198" w:history="1">
              <w:r w:rsidR="009D7DEF" w:rsidRPr="002D0910">
                <w:rPr>
                  <w:rStyle w:val="Hyperlink"/>
                  <w:color w:val="003366"/>
                </w:rPr>
                <w:t>Internet prices to fall with surge in clients</w:t>
              </w:r>
            </w:hyperlink>
          </w:p>
          <w:p w:rsidR="009D7DEF" w:rsidRPr="002D0910" w:rsidRDefault="00B61349" w:rsidP="002D672B">
            <w:pPr>
              <w:numPr>
                <w:ilvl w:val="0"/>
                <w:numId w:val="28"/>
              </w:numPr>
              <w:jc w:val="both"/>
            </w:pPr>
            <w:hyperlink r:id="rId199" w:history="1">
              <w:r w:rsidR="009D7DEF" w:rsidRPr="002D0910">
                <w:rPr>
                  <w:rStyle w:val="Hyperlink"/>
                  <w:color w:val="003366"/>
                </w:rPr>
                <w:t>Linking Tunisia with Italy</w:t>
              </w:r>
            </w:hyperlink>
          </w:p>
          <w:p w:rsidR="009D7DEF" w:rsidRDefault="00B61349" w:rsidP="002D672B">
            <w:pPr>
              <w:numPr>
                <w:ilvl w:val="0"/>
                <w:numId w:val="28"/>
              </w:numPr>
              <w:jc w:val="both"/>
            </w:pPr>
            <w:hyperlink r:id="rId200" w:history="1">
              <w:r w:rsidR="009D7DEF" w:rsidRPr="002D0910">
                <w:rPr>
                  <w:rStyle w:val="Hyperlink"/>
                  <w:color w:val="003366"/>
                </w:rPr>
                <w:t>MANGO-NET (Made in Africa NGO NET work)</w:t>
              </w:r>
            </w:hyperlink>
          </w:p>
          <w:p w:rsidR="009D7DEF" w:rsidRPr="002D0910" w:rsidRDefault="00B61349" w:rsidP="002D672B">
            <w:pPr>
              <w:numPr>
                <w:ilvl w:val="0"/>
                <w:numId w:val="28"/>
              </w:numPr>
              <w:jc w:val="both"/>
            </w:pPr>
            <w:hyperlink r:id="rId201" w:history="1">
              <w:r w:rsidR="009D7DEF" w:rsidRPr="0037355D">
                <w:rPr>
                  <w:rStyle w:val="Hyperlink"/>
                </w:rPr>
                <w:t>O3b (Other 3 billion) project, backed by Google</w:t>
              </w:r>
            </w:hyperlink>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p w:rsidR="009D7DEF" w:rsidRDefault="009D7DEF" w:rsidP="002D672B">
            <w:pPr>
              <w:jc w:val="both"/>
            </w:pPr>
          </w:p>
        </w:tc>
      </w:tr>
    </w:tbl>
    <w:p w:rsidR="009D7DEF" w:rsidRDefault="00A74F4C" w:rsidP="008D6355">
      <w:pPr>
        <w:pStyle w:val="Heading2"/>
      </w:pPr>
      <w:bookmarkStart w:id="342" w:name="NewE.CoastofAfricaFibre-SeenfromITCPTRie"/>
      <w:bookmarkStart w:id="343" w:name="NewE.CoastofAfricaFibre-OtherNearbyCount"/>
      <w:bookmarkStart w:id="344" w:name="NewE.CoastofAfricaFibre-Angola"/>
      <w:bookmarkStart w:id="345" w:name="NewE.CoastofAfricaFibre-OtherRegionsinSu"/>
      <w:bookmarkStart w:id="346" w:name="_Toc312072629"/>
      <w:bookmarkStart w:id="347" w:name="_Toc313909801"/>
      <w:bookmarkStart w:id="348" w:name="_Toc313910150"/>
      <w:bookmarkStart w:id="349" w:name="_Toc313910378"/>
      <w:bookmarkEnd w:id="342"/>
      <w:bookmarkEnd w:id="343"/>
      <w:bookmarkEnd w:id="344"/>
      <w:bookmarkEnd w:id="345"/>
      <w:r>
        <w:lastRenderedPageBreak/>
        <w:t>Appendix D</w:t>
      </w:r>
      <w:r w:rsidR="009D7DEF" w:rsidRPr="002D0910">
        <w:t>: Deployment of PerfSONAR in Pakistan</w:t>
      </w:r>
      <w:bookmarkEnd w:id="346"/>
      <w:bookmarkEnd w:id="347"/>
      <w:bookmarkEnd w:id="348"/>
      <w:bookmarkEnd w:id="349"/>
    </w:p>
    <w:p w:rsidR="009D7DEF" w:rsidRPr="002D0910" w:rsidRDefault="009D7DEF" w:rsidP="00A74F4C">
      <w:bookmarkStart w:id="350" w:name="_Toc281592188"/>
      <w:bookmarkStart w:id="351" w:name="_Toc281865920"/>
      <w:bookmarkStart w:id="352" w:name="_Toc283993443"/>
      <w:bookmarkStart w:id="353" w:name="_Toc283993582"/>
      <w:bookmarkStart w:id="354" w:name="_Toc283993720"/>
      <w:r w:rsidRPr="002D0910">
        <w:t>PerfSONAR stands for Performance Service Oriented Network ARchitecture. PerfSONAR is an infrastructure for network performance monitoring, making it easier to solve end-to-end performance problems on paths crossing several networks. It contains a set of services delivering performance measurements in a federated environment. These services act as an intermediate layer, between the performance measurement tools and the diagnostic or visualization applications. This layer is aimed at making and exchanging performance measurements between networks, using well-defined protocols.</w:t>
      </w:r>
      <w:bookmarkEnd w:id="350"/>
      <w:bookmarkEnd w:id="351"/>
      <w:bookmarkEnd w:id="352"/>
      <w:bookmarkEnd w:id="353"/>
      <w:bookmarkEnd w:id="354"/>
    </w:p>
    <w:p w:rsidR="009D7DEF" w:rsidRPr="002D0910" w:rsidRDefault="009D7DEF" w:rsidP="00A74F4C">
      <w:bookmarkStart w:id="355" w:name="_Toc281592189"/>
      <w:bookmarkStart w:id="356" w:name="_Toc281865921"/>
      <w:bookmarkStart w:id="357" w:name="_Toc283993444"/>
      <w:bookmarkStart w:id="358" w:name="_Toc283993583"/>
      <w:bookmarkStart w:id="359" w:name="_Toc283993721"/>
      <w:r w:rsidRPr="002D0910">
        <w:t>It is significantly different from the PingER project in terms of how it performs tests and gathers results. PingER utilizes pings to derive metrics such as RTT, throughput, IPDV, etc. PerfSONAR uses IPerf and One-way latency tests to measure throughput and latency respectively over a given path crossing several networks. Another significant difference is the amount of traffic generated over the link. PingER is network efficient and introduces minimum load over the network. PerfSONAR is usually configured to introduce load over the network during tests.</w:t>
      </w:r>
      <w:bookmarkEnd w:id="355"/>
      <w:bookmarkEnd w:id="356"/>
      <w:bookmarkEnd w:id="357"/>
      <w:bookmarkEnd w:id="358"/>
      <w:bookmarkEnd w:id="359"/>
    </w:p>
    <w:p w:rsidR="009D7DEF" w:rsidRPr="002D0910" w:rsidRDefault="009D7DEF" w:rsidP="00A74F4C">
      <w:bookmarkStart w:id="360" w:name="_Toc281592190"/>
      <w:bookmarkStart w:id="361" w:name="_Toc281865922"/>
      <w:bookmarkStart w:id="362" w:name="_Toc283993445"/>
      <w:bookmarkStart w:id="363" w:name="_Toc283993584"/>
      <w:bookmarkStart w:id="364" w:name="_Toc283993722"/>
      <w:r w:rsidRPr="002D0910">
        <w:t>PerfSONAR has an ever increasing international community of hosts that collaborate in carrying out useful inter-regional and inter-continental internet performance analyses. The Higher Education Commission (HEC) of Pakistan wanted to deploy PerfSONAR in Pakistan to analyze the performance and connectivity of Pakistan Education and Researchers Network (PERN) with the rest of the world using PerfSONAR infrastructure.</w:t>
      </w:r>
      <w:bookmarkEnd w:id="360"/>
      <w:bookmarkEnd w:id="361"/>
      <w:bookmarkEnd w:id="362"/>
      <w:bookmarkEnd w:id="363"/>
      <w:bookmarkEnd w:id="364"/>
    </w:p>
    <w:p w:rsidR="009D7DEF" w:rsidRPr="002D0910" w:rsidRDefault="009D7DEF" w:rsidP="00A74F4C">
      <w:bookmarkStart w:id="365" w:name="_Toc281592191"/>
      <w:bookmarkStart w:id="366" w:name="_Toc281865923"/>
      <w:bookmarkStart w:id="367" w:name="_Toc283993446"/>
      <w:bookmarkStart w:id="368" w:name="_Toc283993585"/>
      <w:bookmarkStart w:id="369" w:name="_Toc283993723"/>
      <w:r w:rsidRPr="002D0910">
        <w:t>For this purpose two independent nodes for bandwidth and latency tests respectively were deployed at NUST School of Electrical Engineering and Computer Science in the capital city of Islamabad in fall 2010. These nodes were initially deployed for test purposes to take note of Pakistan’s performance monitoring needs. These needs shall be accommodated before deploying PerfSONAR infrastructure at Network operation centers of PERN throughout the country.</w:t>
      </w:r>
      <w:bookmarkEnd w:id="365"/>
      <w:bookmarkEnd w:id="366"/>
      <w:bookmarkEnd w:id="367"/>
      <w:bookmarkEnd w:id="368"/>
      <w:bookmarkEnd w:id="369"/>
    </w:p>
    <w:p w:rsidR="009D7DEF" w:rsidRPr="002D0910" w:rsidRDefault="009D7DEF" w:rsidP="008D6355">
      <w:pPr>
        <w:pStyle w:val="Heading2"/>
        <w:rPr>
          <w:sz w:val="24"/>
        </w:rPr>
      </w:pPr>
      <w:r w:rsidRPr="002D0910">
        <w:rPr>
          <w:sz w:val="24"/>
        </w:rPr>
        <w:br w:type="page"/>
      </w:r>
      <w:bookmarkStart w:id="370" w:name="_Toc252631322"/>
      <w:bookmarkStart w:id="371" w:name="_Toc312072630"/>
      <w:bookmarkStart w:id="372" w:name="_Toc313909802"/>
      <w:bookmarkStart w:id="373" w:name="_Toc313910151"/>
      <w:bookmarkStart w:id="374" w:name="_Toc313910379"/>
      <w:r w:rsidRPr="002D0910">
        <w:lastRenderedPageBreak/>
        <w:t xml:space="preserve">Appendix </w:t>
      </w:r>
      <w:r w:rsidR="00A74F4C">
        <w:t>E</w:t>
      </w:r>
      <w:r w:rsidRPr="002D0910">
        <w:t>: Tools we Use</w:t>
      </w:r>
      <w:bookmarkEnd w:id="370"/>
      <w:bookmarkEnd w:id="371"/>
      <w:bookmarkEnd w:id="372"/>
      <w:bookmarkEnd w:id="373"/>
      <w:bookmarkEnd w:id="374"/>
    </w:p>
    <w:p w:rsidR="009D7DEF" w:rsidRPr="002D0910" w:rsidRDefault="009D7DEF" w:rsidP="009D7DEF">
      <w:pPr>
        <w:pStyle w:val="Heading4"/>
      </w:pPr>
      <w:bookmarkStart w:id="375" w:name="_Toc252631323"/>
      <w:r w:rsidRPr="002D0910">
        <w:t>PingER Validation Toolkit</w:t>
      </w:r>
      <w:bookmarkEnd w:id="375"/>
    </w:p>
    <w:p w:rsidR="009D7DEF" w:rsidRPr="002D0910" w:rsidRDefault="009D7DEF" w:rsidP="009D7DEF">
      <w:pPr>
        <w:spacing w:before="120"/>
        <w:jc w:val="both"/>
      </w:pPr>
      <w:r w:rsidRPr="002D0910">
        <w:t>Since its inception, the size of the PingER project has grown to where it is now monitoring hosts in over 164 countries from about 42 monitoring hosts in 21 countries. With growth in the number of monitoring as well as monitored (remote) nodes, it was perceived that automated mechanisms need to be developed for managing this project. We therefore developed a tool that runs daily and reports on the following:</w:t>
      </w:r>
    </w:p>
    <w:p w:rsidR="009D7DEF" w:rsidRPr="002D0910" w:rsidRDefault="009D7DEF" w:rsidP="009D7DEF">
      <w:pPr>
        <w:numPr>
          <w:ilvl w:val="0"/>
          <w:numId w:val="6"/>
        </w:numPr>
        <w:ind w:left="547"/>
        <w:jc w:val="both"/>
        <w:rPr>
          <w:b/>
        </w:rPr>
      </w:pPr>
      <w:r w:rsidRPr="002D0910">
        <w:t>Database errors such as invalid or missing IP addresses, all hosts have an associated region, each host only appears once in the database, all hosts have a latitude and longitude, the names of the monitoring hosts match the labeling of the data gathered from the monitoring host, each host has a unique IP address.</w:t>
      </w:r>
    </w:p>
    <w:p w:rsidR="009D7DEF" w:rsidRPr="002D0910" w:rsidRDefault="009D7DEF" w:rsidP="009D7DE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The list of beacons are now generated from the database, as is the list of sites to be monitored</w:t>
      </w:r>
    </w:p>
    <w:p w:rsidR="009D7DEF" w:rsidRPr="002D0910" w:rsidRDefault="009D7DEF" w:rsidP="009D7DE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ping all hosts, those not responding are tested to see if they exist (i.e. they do not respond to a name service request), whether they respond to any of the common TCP ports, if so they are marked as blocking pings. If they do not ping with the IP address we try the name in case the IP address has changed.</w:t>
      </w:r>
    </w:p>
    <w:p w:rsidR="009D7DEF" w:rsidRPr="002D0910" w:rsidRDefault="009D7DEF" w:rsidP="009D7DE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track how long a host pair (monitor host/remote host) has not successfully pinged and whether the remote host is blocked.</w:t>
      </w:r>
    </w:p>
    <w:p w:rsidR="009D7DEF" w:rsidRPr="002D0910" w:rsidRDefault="009D7DEF" w:rsidP="009D7DE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keep track of how long we have been unable to gather data from each monitoring host.</w:t>
      </w:r>
    </w:p>
    <w:p w:rsidR="009D7DEF" w:rsidRPr="00DD7CEF" w:rsidRDefault="009D7DEF" w:rsidP="009D7DEF">
      <w:pPr>
        <w:pStyle w:val="HTMLPreformatted"/>
        <w:numPr>
          <w:ilvl w:val="0"/>
          <w:numId w:val="6"/>
        </w:numPr>
        <w:jc w:val="both"/>
        <w:rPr>
          <w:rFonts w:ascii="Times New Roman" w:hAnsi="Times New Roman" w:cs="Times New Roman"/>
        </w:rPr>
      </w:pPr>
      <w:r w:rsidRPr="002D0910">
        <w:rPr>
          <w:rFonts w:ascii="Times New Roman" w:hAnsi="Times New Roman" w:cs="Times New Roman"/>
          <w:sz w:val="24"/>
          <w:szCs w:val="24"/>
        </w:rPr>
        <w:t xml:space="preserve">We also compare the minimum RTT for sites within a region with one another and look to see whether any are outside 3-4 standard deviations. This is designed to help find hosts that are not really located in a region (e.g. a web site proxied elsewhere). </w:t>
      </w: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Default="009D7DEF" w:rsidP="009D7DEF">
      <w:pPr>
        <w:pStyle w:val="HTMLPreformatted"/>
        <w:jc w:val="both"/>
        <w:rPr>
          <w:rFonts w:ascii="Times New Roman" w:hAnsi="Times New Roman" w:cs="Times New Roman"/>
          <w:sz w:val="24"/>
          <w:szCs w:val="24"/>
        </w:rPr>
      </w:pPr>
    </w:p>
    <w:p w:rsidR="009D7DEF" w:rsidRPr="002D0910" w:rsidRDefault="009D7DEF" w:rsidP="009D7DEF">
      <w:pPr>
        <w:pStyle w:val="HTMLPreformatted"/>
        <w:jc w:val="both"/>
        <w:rPr>
          <w:rFonts w:ascii="Times New Roman" w:hAnsi="Times New Roman" w:cs="Times New Roman"/>
        </w:rPr>
      </w:pPr>
    </w:p>
    <w:p w:rsidR="009D7DEF" w:rsidRPr="002D0910" w:rsidRDefault="009D7DEF" w:rsidP="009D7DEF">
      <w:pPr>
        <w:pStyle w:val="Heading4"/>
      </w:pPr>
      <w:bookmarkStart w:id="376" w:name="_Toc252631324"/>
      <w:r w:rsidRPr="002D0910">
        <w:lastRenderedPageBreak/>
        <w:t>PingER Metrics Motion Charts</w:t>
      </w:r>
      <w:bookmarkEnd w:id="376"/>
    </w:p>
    <w:p w:rsidR="009D7DEF" w:rsidRPr="002D0910" w:rsidRDefault="009D7DEF" w:rsidP="009D7DEF">
      <w:pPr>
        <w:pStyle w:val="NormalWeb"/>
        <w:jc w:val="both"/>
      </w:pPr>
      <w:r w:rsidRPr="002D0910">
        <w:t xml:space="preserve">The </w:t>
      </w:r>
      <w:hyperlink r:id="rId202" w:history="1">
        <w:r w:rsidRPr="002D0910">
          <w:rPr>
            <w:rStyle w:val="Hyperlink"/>
          </w:rPr>
          <w:t>PingER metrics motion charts</w:t>
        </w:r>
      </w:hyperlink>
      <w:r w:rsidRPr="002D0910">
        <w:t xml:space="preserve"> are primarily used to visualize the trends in the Internet end-to-end performance statistics measured to about </w:t>
      </w:r>
      <w:hyperlink r:id="rId203" w:history="1">
        <w:r w:rsidRPr="002D0910">
          <w:rPr>
            <w:rStyle w:val="Hyperlink"/>
          </w:rPr>
          <w:t>164 countries</w:t>
        </w:r>
      </w:hyperlink>
      <w:r w:rsidRPr="002D0910">
        <w:t xml:space="preserve"> </w:t>
      </w:r>
      <w:hyperlink r:id="rId204" w:history="1"/>
      <w:r w:rsidRPr="002D0910">
        <w:t xml:space="preserve">from the 40+ PingER </w:t>
      </w:r>
      <w:hyperlink r:id="rId205" w:history="1">
        <w:r w:rsidRPr="002D0910">
          <w:rPr>
            <w:rStyle w:val="Hyperlink"/>
          </w:rPr>
          <w:t>monitoring nodes spread worldwide</w:t>
        </w:r>
      </w:hyperlink>
      <w:r w:rsidRPr="002D0910">
        <w:t xml:space="preserve">. Having gathered data since 1998, the charts enable the users to study the trends, step changes, significant improvements/degradations with the help of these </w:t>
      </w:r>
      <w:r w:rsidRPr="002D0910">
        <w:rPr>
          <w:b/>
        </w:rPr>
        <w:t>5-dimensional</w:t>
      </w:r>
      <w:r w:rsidRPr="002D0910">
        <w:t xml:space="preserve"> charts. The different sets of charts (w.r.t. regions) enables the users to study the progress made by countries in comparison to their neighbours as well as the world in general. Also, the charts help in spotting unusual performance estimates.</w:t>
      </w:r>
    </w:p>
    <w:p w:rsidR="009D7DEF" w:rsidRPr="002D0910" w:rsidRDefault="009D7DEF" w:rsidP="009D7DEF">
      <w:pPr>
        <w:spacing w:before="120"/>
        <w:jc w:val="both"/>
      </w:pPr>
      <w:r w:rsidRPr="002D0910">
        <w:t>The charts were developed using Google’s motion chart widget and can be accessed online</w:t>
      </w:r>
      <w:r>
        <w:rPr>
          <w:rStyle w:val="FootnoteReference"/>
        </w:rPr>
        <w:footnoteReference w:id="85"/>
      </w:r>
      <w:r>
        <w:t xml:space="preserve"> </w:t>
      </w:r>
      <w:r w:rsidRPr="002D0910">
        <w:t xml:space="preserve">in any flash enabled browser. </w:t>
      </w:r>
    </w:p>
    <w:p w:rsidR="009D7DEF" w:rsidRPr="002D0910" w:rsidRDefault="009D7DEF" w:rsidP="009D7DEF">
      <w:pPr>
        <w:spacing w:before="120"/>
        <w:jc w:val="both"/>
      </w:pPr>
      <w:r w:rsidRPr="002D0910">
        <w:t>The tool presents PingER data since 1998 and has the following features:</w:t>
      </w:r>
    </w:p>
    <w:p w:rsidR="009D7DEF" w:rsidRPr="002D0910" w:rsidRDefault="009D7DEF" w:rsidP="009D7DEF">
      <w:pPr>
        <w:numPr>
          <w:ilvl w:val="0"/>
          <w:numId w:val="24"/>
        </w:numPr>
        <w:spacing w:before="120"/>
        <w:jc w:val="both"/>
      </w:pPr>
      <w:r w:rsidRPr="002D0910">
        <w:t xml:space="preserve">Study the trends while choosing either of the metrics listed below for any of the 4 axis (x-axis, y-axis, size of the bubble, colour of the bubble from a defined gradient). </w:t>
      </w:r>
    </w:p>
    <w:p w:rsidR="009D7DEF" w:rsidRPr="002D0910" w:rsidRDefault="009D7DEF" w:rsidP="009D7DEF">
      <w:pPr>
        <w:numPr>
          <w:ilvl w:val="1"/>
          <w:numId w:val="24"/>
        </w:numPr>
        <w:jc w:val="both"/>
      </w:pPr>
      <w:r w:rsidRPr="002D0910">
        <w:t>Minimum Round Trip Time</w:t>
      </w:r>
    </w:p>
    <w:p w:rsidR="009D7DEF" w:rsidRPr="002D0910" w:rsidRDefault="009D7DEF" w:rsidP="009D7DEF">
      <w:pPr>
        <w:numPr>
          <w:ilvl w:val="1"/>
          <w:numId w:val="24"/>
        </w:numPr>
        <w:jc w:val="both"/>
      </w:pPr>
      <w:r w:rsidRPr="002D0910">
        <w:t>Average Round Trip Time</w:t>
      </w:r>
    </w:p>
    <w:p w:rsidR="009D7DEF" w:rsidRPr="002D0910" w:rsidRDefault="009D7DEF" w:rsidP="009D7DEF">
      <w:pPr>
        <w:numPr>
          <w:ilvl w:val="1"/>
          <w:numId w:val="24"/>
        </w:numPr>
        <w:jc w:val="both"/>
      </w:pPr>
      <w:r w:rsidRPr="002D0910">
        <w:t>Normalized Derived Throughput</w:t>
      </w:r>
    </w:p>
    <w:p w:rsidR="009D7DEF" w:rsidRPr="002D0910" w:rsidRDefault="009D7DEF" w:rsidP="009D7DEF">
      <w:pPr>
        <w:numPr>
          <w:ilvl w:val="1"/>
          <w:numId w:val="24"/>
        </w:numPr>
        <w:jc w:val="both"/>
      </w:pPr>
      <w:r w:rsidRPr="002D0910">
        <w:t>Packet Loss</w:t>
      </w:r>
    </w:p>
    <w:p w:rsidR="009D7DEF" w:rsidRPr="002D0910" w:rsidRDefault="009D7DEF" w:rsidP="009D7DEF">
      <w:pPr>
        <w:numPr>
          <w:ilvl w:val="1"/>
          <w:numId w:val="24"/>
        </w:numPr>
        <w:jc w:val="both"/>
      </w:pPr>
      <w:r w:rsidRPr="002D0910">
        <w:t>Jitter</w:t>
      </w:r>
    </w:p>
    <w:p w:rsidR="009D7DEF" w:rsidRPr="002D0910" w:rsidRDefault="009D7DEF" w:rsidP="009D7DEF">
      <w:pPr>
        <w:numPr>
          <w:ilvl w:val="1"/>
          <w:numId w:val="24"/>
        </w:numPr>
        <w:jc w:val="both"/>
      </w:pPr>
      <w:smartTag w:uri="urn:schemas-microsoft-com:office:smarttags" w:element="place">
        <w:r w:rsidRPr="002D0910">
          <w:t>Ping</w:t>
        </w:r>
      </w:smartTag>
      <w:r w:rsidRPr="002D0910">
        <w:t xml:space="preserve"> Unreachability</w:t>
      </w:r>
    </w:p>
    <w:p w:rsidR="009D7DEF" w:rsidRPr="002D0910" w:rsidRDefault="009D7DEF" w:rsidP="009D7DEF">
      <w:pPr>
        <w:numPr>
          <w:ilvl w:val="1"/>
          <w:numId w:val="24"/>
        </w:numPr>
        <w:jc w:val="both"/>
      </w:pPr>
      <w:r w:rsidRPr="002D0910">
        <w:t>Country Population</w:t>
      </w:r>
    </w:p>
    <w:p w:rsidR="009D7DEF" w:rsidRPr="002D0910" w:rsidRDefault="009D7DEF" w:rsidP="009D7DEF">
      <w:pPr>
        <w:numPr>
          <w:ilvl w:val="1"/>
          <w:numId w:val="24"/>
        </w:numPr>
        <w:jc w:val="both"/>
      </w:pPr>
      <w:r w:rsidRPr="002D0910">
        <w:t>Corruption Perception Index (CPI)</w:t>
      </w:r>
    </w:p>
    <w:p w:rsidR="009D7DEF" w:rsidRPr="002D0910" w:rsidRDefault="009D7DEF" w:rsidP="009D7DEF">
      <w:pPr>
        <w:numPr>
          <w:ilvl w:val="1"/>
          <w:numId w:val="24"/>
        </w:numPr>
        <w:jc w:val="both"/>
      </w:pPr>
      <w:r w:rsidRPr="002D0910">
        <w:t>Human Development Index (HDI)</w:t>
      </w:r>
    </w:p>
    <w:p w:rsidR="009D7DEF" w:rsidRPr="002D0910" w:rsidRDefault="009D7DEF" w:rsidP="009D7DEF">
      <w:pPr>
        <w:numPr>
          <w:ilvl w:val="1"/>
          <w:numId w:val="24"/>
        </w:numPr>
        <w:jc w:val="both"/>
      </w:pPr>
      <w:r w:rsidRPr="002D0910">
        <w:t>Digital Opportunity Index (DOI)</w:t>
      </w:r>
      <w:r w:rsidRPr="002D0910">
        <w:rPr>
          <w:rStyle w:val="FootnoteReference"/>
        </w:rPr>
        <w:footnoteReference w:id="86"/>
      </w:r>
    </w:p>
    <w:p w:rsidR="009D7DEF" w:rsidRPr="002D0910" w:rsidRDefault="009D7DEF" w:rsidP="009D7DEF">
      <w:pPr>
        <w:numPr>
          <w:ilvl w:val="1"/>
          <w:numId w:val="24"/>
        </w:numPr>
        <w:jc w:val="both"/>
      </w:pPr>
      <w:r w:rsidRPr="002D0910">
        <w:t>ICT Development Index (IDI)</w:t>
      </w:r>
    </w:p>
    <w:p w:rsidR="009D7DEF" w:rsidRPr="002D0910" w:rsidRDefault="009D7DEF" w:rsidP="009D7DEF">
      <w:pPr>
        <w:numPr>
          <w:ilvl w:val="1"/>
          <w:numId w:val="24"/>
        </w:numPr>
        <w:jc w:val="both"/>
      </w:pPr>
      <w:r w:rsidRPr="002D0910">
        <w:t>Number of Internet users in the country</w:t>
      </w:r>
    </w:p>
    <w:p w:rsidR="009D7DEF" w:rsidRPr="002D0910" w:rsidRDefault="009D7DEF" w:rsidP="009D7DEF">
      <w:pPr>
        <w:numPr>
          <w:ilvl w:val="1"/>
          <w:numId w:val="24"/>
        </w:numPr>
        <w:jc w:val="both"/>
      </w:pPr>
      <w:r w:rsidRPr="002D0910">
        <w:t>Percentage of Internet Penetration</w:t>
      </w:r>
    </w:p>
    <w:p w:rsidR="009D7DEF" w:rsidRPr="002D0910" w:rsidRDefault="009D7DEF" w:rsidP="009D7DEF">
      <w:pPr>
        <w:numPr>
          <w:ilvl w:val="0"/>
          <w:numId w:val="24"/>
        </w:numPr>
        <w:jc w:val="both"/>
      </w:pPr>
      <w:r w:rsidRPr="002D0910">
        <w:t>The fifth axis is time. The relationship of these metrics with respect to time can be observed by playing back the motion charts.</w:t>
      </w:r>
    </w:p>
    <w:p w:rsidR="009D7DEF" w:rsidRPr="002D0910" w:rsidRDefault="009D7DEF" w:rsidP="009D7DEF">
      <w:pPr>
        <w:numPr>
          <w:ilvl w:val="0"/>
          <w:numId w:val="24"/>
        </w:numPr>
        <w:jc w:val="both"/>
      </w:pPr>
      <w:r w:rsidRPr="002D0910">
        <w:t>Since the metrics presented are gathered by PingER at intervals of 30 mins, their relationships can be studied at different granularity levels, i.e. last21days, monthly, yearly.</w:t>
      </w:r>
    </w:p>
    <w:p w:rsidR="009D7DEF" w:rsidRPr="002D0910" w:rsidRDefault="009D7DEF" w:rsidP="009D7DEF">
      <w:pPr>
        <w:numPr>
          <w:ilvl w:val="0"/>
          <w:numId w:val="24"/>
        </w:numPr>
        <w:jc w:val="both"/>
      </w:pPr>
      <w:r w:rsidRPr="002D0910">
        <w:t>Also, the vantage point or monitoring site can be selected from the following available options:</w:t>
      </w:r>
    </w:p>
    <w:p w:rsidR="009D7DEF" w:rsidRPr="002D0910" w:rsidRDefault="009D7DEF" w:rsidP="009D7DEF">
      <w:pPr>
        <w:numPr>
          <w:ilvl w:val="1"/>
          <w:numId w:val="24"/>
        </w:numPr>
        <w:jc w:val="both"/>
        <w:sectPr w:rsidR="009D7DEF" w:rsidRPr="002D0910" w:rsidSect="009D7DEF">
          <w:footerReference w:type="default" r:id="rId206"/>
          <w:pgSz w:w="12240" w:h="15840" w:code="1"/>
          <w:pgMar w:top="1440" w:right="1440" w:bottom="1440" w:left="1440" w:header="720" w:footer="720" w:gutter="0"/>
          <w:cols w:space="720"/>
          <w:docGrid w:linePitch="360"/>
        </w:sectPr>
      </w:pPr>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lastRenderedPageBreak/>
            <w:t>United States</w:t>
          </w:r>
        </w:smartTag>
      </w:smartTag>
      <w:r w:rsidRPr="002D0910">
        <w:t xml:space="preserve"> (SLAC)</w:t>
      </w:r>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Switzerland</w:t>
          </w:r>
        </w:smartTag>
      </w:smartTag>
      <w:r w:rsidRPr="002D0910">
        <w:t xml:space="preserve"> (CERN)</w:t>
      </w:r>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Italy</w:t>
          </w:r>
        </w:smartTag>
      </w:smartTag>
      <w:r w:rsidRPr="002D0910">
        <w:t xml:space="preserve"> (ICTP)</w:t>
      </w:r>
    </w:p>
    <w:p w:rsidR="009D7DEF" w:rsidRPr="002D0910" w:rsidRDefault="009D7DEF" w:rsidP="009D7DEF">
      <w:pPr>
        <w:numPr>
          <w:ilvl w:val="1"/>
          <w:numId w:val="24"/>
        </w:numPr>
        <w:jc w:val="both"/>
      </w:pPr>
      <w:smartTag w:uri="urn:schemas-microsoft-com:office:smarttags" w:element="place">
        <w:r w:rsidRPr="002D0910">
          <w:t>Africa</w:t>
        </w:r>
      </w:smartTag>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Brazil</w:t>
          </w:r>
        </w:smartTag>
      </w:smartTag>
    </w:p>
    <w:p w:rsidR="009D7DEF" w:rsidRPr="002D0910" w:rsidRDefault="009D7DEF" w:rsidP="009D7DEF">
      <w:pPr>
        <w:numPr>
          <w:ilvl w:val="1"/>
          <w:numId w:val="24"/>
        </w:numPr>
        <w:jc w:val="both"/>
      </w:pPr>
      <w:smartTag w:uri="urn:schemas-microsoft-com:office:smarttags" w:element="place">
        <w:r w:rsidRPr="002D0910">
          <w:lastRenderedPageBreak/>
          <w:t>East Asia</w:t>
        </w:r>
      </w:smartTag>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India</w:t>
          </w:r>
        </w:smartTag>
      </w:smartTag>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Pakistan</w:t>
          </w:r>
        </w:smartTag>
      </w:smartTag>
      <w:r w:rsidRPr="002D0910">
        <w:t xml:space="preserve"> (SEECS, NUST)</w:t>
      </w:r>
    </w:p>
    <w:p w:rsidR="009D7DEF" w:rsidRPr="002D0910" w:rsidRDefault="009D7DEF" w:rsidP="009D7DEF">
      <w:pPr>
        <w:numPr>
          <w:ilvl w:val="1"/>
          <w:numId w:val="24"/>
        </w:numPr>
        <w:jc w:val="both"/>
      </w:pPr>
      <w:smartTag w:uri="urn:schemas-microsoft-com:office:smarttags" w:element="country-region">
        <w:smartTag w:uri="urn:schemas-microsoft-com:office:smarttags" w:element="place">
          <w:r w:rsidRPr="002D0910">
            <w:t>Russia</w:t>
          </w:r>
        </w:smartTag>
      </w:smartTag>
    </w:p>
    <w:p w:rsidR="009D7DEF" w:rsidRPr="002D0910" w:rsidRDefault="009D7DEF" w:rsidP="009D7DEF">
      <w:pPr>
        <w:numPr>
          <w:ilvl w:val="0"/>
          <w:numId w:val="24"/>
        </w:numPr>
        <w:jc w:val="both"/>
        <w:sectPr w:rsidR="009D7DEF" w:rsidRPr="002D0910" w:rsidSect="002D672B">
          <w:type w:val="continuous"/>
          <w:pgSz w:w="12240" w:h="15840" w:code="1"/>
          <w:pgMar w:top="1440" w:right="1440" w:bottom="1440" w:left="1440" w:header="720" w:footer="720" w:gutter="0"/>
          <w:cols w:num="2" w:space="720" w:equalWidth="0">
            <w:col w:w="4320" w:space="720"/>
            <w:col w:w="4320"/>
          </w:cols>
          <w:docGrid w:linePitch="360"/>
        </w:sectPr>
      </w:pPr>
    </w:p>
    <w:p w:rsidR="009D7DEF" w:rsidRPr="002D0910" w:rsidRDefault="009D7DEF" w:rsidP="009D7DEF">
      <w:pPr>
        <w:numPr>
          <w:ilvl w:val="0"/>
          <w:numId w:val="24"/>
        </w:numPr>
        <w:jc w:val="both"/>
      </w:pPr>
      <w:r w:rsidRPr="002D0910">
        <w:lastRenderedPageBreak/>
        <w:t>Similarly the monitored regions may be selected from the following options:</w:t>
      </w:r>
    </w:p>
    <w:p w:rsidR="009D7DEF" w:rsidRPr="002D0910" w:rsidRDefault="009D7DEF" w:rsidP="009D7DEF">
      <w:pPr>
        <w:numPr>
          <w:ilvl w:val="1"/>
          <w:numId w:val="24"/>
        </w:numPr>
        <w:jc w:val="both"/>
        <w:sectPr w:rsidR="009D7DEF" w:rsidRPr="002D0910" w:rsidSect="002D672B">
          <w:type w:val="continuous"/>
          <w:pgSz w:w="12240" w:h="15840" w:code="1"/>
          <w:pgMar w:top="1440" w:right="1440" w:bottom="1440" w:left="1440" w:header="720" w:footer="720" w:gutter="0"/>
          <w:cols w:space="720"/>
          <w:docGrid w:linePitch="360"/>
        </w:sectPr>
      </w:pPr>
    </w:p>
    <w:p w:rsidR="009D7DEF" w:rsidRPr="002D0910" w:rsidRDefault="009D7DEF" w:rsidP="009D7DEF">
      <w:pPr>
        <w:numPr>
          <w:ilvl w:val="1"/>
          <w:numId w:val="24"/>
        </w:numPr>
        <w:jc w:val="both"/>
      </w:pPr>
      <w:smartTag w:uri="urn:schemas-microsoft-com:office:smarttags" w:element="place">
        <w:r w:rsidRPr="002D0910">
          <w:lastRenderedPageBreak/>
          <w:t>Africa</w:t>
        </w:r>
      </w:smartTag>
    </w:p>
    <w:p w:rsidR="009D7DEF" w:rsidRPr="002D0910" w:rsidRDefault="009D7DEF" w:rsidP="009D7DEF">
      <w:pPr>
        <w:numPr>
          <w:ilvl w:val="1"/>
          <w:numId w:val="24"/>
        </w:numPr>
        <w:jc w:val="both"/>
      </w:pPr>
      <w:r w:rsidRPr="002D0910">
        <w:t>Balkans</w:t>
      </w:r>
    </w:p>
    <w:p w:rsidR="009D7DEF" w:rsidRPr="002D0910" w:rsidRDefault="009D7DEF" w:rsidP="009D7DEF">
      <w:pPr>
        <w:numPr>
          <w:ilvl w:val="1"/>
          <w:numId w:val="24"/>
        </w:numPr>
        <w:jc w:val="both"/>
      </w:pPr>
      <w:smartTag w:uri="urn:schemas-microsoft-com:office:smarttags" w:element="place">
        <w:r w:rsidRPr="002D0910">
          <w:t>Central Asia</w:t>
        </w:r>
      </w:smartTag>
    </w:p>
    <w:p w:rsidR="009D7DEF" w:rsidRPr="002D0910" w:rsidRDefault="009D7DEF" w:rsidP="009D7DEF">
      <w:pPr>
        <w:numPr>
          <w:ilvl w:val="1"/>
          <w:numId w:val="24"/>
        </w:numPr>
        <w:jc w:val="both"/>
      </w:pPr>
      <w:smartTag w:uri="urn:schemas-microsoft-com:office:smarttags" w:element="place">
        <w:r w:rsidRPr="002D0910">
          <w:t>East Asia</w:t>
        </w:r>
      </w:smartTag>
    </w:p>
    <w:p w:rsidR="009D7DEF" w:rsidRPr="002D0910" w:rsidRDefault="009D7DEF" w:rsidP="009D7DEF">
      <w:pPr>
        <w:numPr>
          <w:ilvl w:val="1"/>
          <w:numId w:val="24"/>
        </w:numPr>
        <w:jc w:val="both"/>
      </w:pPr>
      <w:smartTag w:uri="urn:schemas-microsoft-com:office:smarttags" w:element="place">
        <w:r w:rsidRPr="002D0910">
          <w:t>Europe</w:t>
        </w:r>
      </w:smartTag>
    </w:p>
    <w:p w:rsidR="009D7DEF" w:rsidRPr="002D0910" w:rsidRDefault="009D7DEF" w:rsidP="009D7DEF">
      <w:pPr>
        <w:numPr>
          <w:ilvl w:val="1"/>
          <w:numId w:val="24"/>
        </w:numPr>
        <w:jc w:val="both"/>
      </w:pPr>
      <w:smartTag w:uri="urn:schemas-microsoft-com:office:smarttags" w:element="place">
        <w:r w:rsidRPr="002D0910">
          <w:t>Latin America</w:t>
        </w:r>
      </w:smartTag>
    </w:p>
    <w:p w:rsidR="009D7DEF" w:rsidRPr="002D0910" w:rsidRDefault="009D7DEF" w:rsidP="009D7DEF">
      <w:pPr>
        <w:numPr>
          <w:ilvl w:val="1"/>
          <w:numId w:val="24"/>
        </w:numPr>
        <w:jc w:val="both"/>
      </w:pPr>
      <w:smartTag w:uri="urn:schemas-microsoft-com:office:smarttags" w:element="place">
        <w:r w:rsidRPr="002D0910">
          <w:lastRenderedPageBreak/>
          <w:t>Middle East</w:t>
        </w:r>
      </w:smartTag>
    </w:p>
    <w:p w:rsidR="009D7DEF" w:rsidRPr="002D0910" w:rsidRDefault="009D7DEF" w:rsidP="009D7DEF">
      <w:pPr>
        <w:numPr>
          <w:ilvl w:val="1"/>
          <w:numId w:val="24"/>
        </w:numPr>
        <w:jc w:val="both"/>
      </w:pPr>
      <w:smartTag w:uri="urn:schemas-microsoft-com:office:smarttags" w:element="place">
        <w:r w:rsidRPr="002D0910">
          <w:t>North America</w:t>
        </w:r>
      </w:smartTag>
    </w:p>
    <w:p w:rsidR="009D7DEF" w:rsidRPr="002D0910" w:rsidRDefault="009D7DEF" w:rsidP="009D7DEF">
      <w:pPr>
        <w:numPr>
          <w:ilvl w:val="1"/>
          <w:numId w:val="24"/>
        </w:numPr>
        <w:jc w:val="both"/>
      </w:pPr>
      <w:smartTag w:uri="urn:schemas-microsoft-com:office:smarttags" w:element="place">
        <w:r w:rsidRPr="002D0910">
          <w:t>Oceania</w:t>
        </w:r>
      </w:smartTag>
    </w:p>
    <w:p w:rsidR="009D7DEF" w:rsidRPr="002D0910" w:rsidRDefault="009D7DEF" w:rsidP="009D7DEF">
      <w:pPr>
        <w:numPr>
          <w:ilvl w:val="1"/>
          <w:numId w:val="24"/>
        </w:numPr>
        <w:jc w:val="both"/>
      </w:pPr>
      <w:smartTag w:uri="urn:schemas-microsoft-com:office:smarttags" w:element="place">
        <w:r w:rsidRPr="002D0910">
          <w:t>South East Asia</w:t>
        </w:r>
      </w:smartTag>
    </w:p>
    <w:p w:rsidR="009D7DEF" w:rsidRPr="002D0910" w:rsidRDefault="009D7DEF" w:rsidP="009D7DEF">
      <w:pPr>
        <w:numPr>
          <w:ilvl w:val="1"/>
          <w:numId w:val="24"/>
        </w:numPr>
        <w:jc w:val="both"/>
      </w:pPr>
      <w:smartTag w:uri="urn:schemas-microsoft-com:office:smarttags" w:element="place">
        <w:r w:rsidRPr="002D0910">
          <w:t>South Asia</w:t>
        </w:r>
      </w:smartTag>
    </w:p>
    <w:p w:rsidR="009D7DEF" w:rsidRPr="002D0910" w:rsidRDefault="009D7DEF" w:rsidP="009D7DEF">
      <w:pPr>
        <w:spacing w:before="120"/>
        <w:jc w:val="both"/>
        <w:sectPr w:rsidR="009D7DEF" w:rsidRPr="002D0910" w:rsidSect="002D672B">
          <w:type w:val="continuous"/>
          <w:pgSz w:w="12240" w:h="15840" w:code="1"/>
          <w:pgMar w:top="1440" w:right="1440" w:bottom="1440" w:left="1440" w:header="720" w:footer="720" w:gutter="0"/>
          <w:cols w:num="2" w:space="720" w:equalWidth="0">
            <w:col w:w="4320" w:space="720"/>
            <w:col w:w="4320"/>
          </w:cols>
          <w:docGrid w:linePitch="360"/>
        </w:sectPr>
      </w:pPr>
    </w:p>
    <w:p w:rsidR="009D7DEF" w:rsidRPr="002D0910" w:rsidRDefault="009D7DEF" w:rsidP="009D7DEF">
      <w:pPr>
        <w:spacing w:before="120"/>
        <w:jc w:val="both"/>
      </w:pPr>
      <w:r>
        <w:lastRenderedPageBreak/>
        <w:t>Figure 58</w:t>
      </w:r>
      <w:r w:rsidRPr="002D0910">
        <w:t xml:space="preserve"> shows a screen snapshot of motion charts as presenting performance metrics as measured from SLAC to the world.</w:t>
      </w:r>
    </w:p>
    <w:p w:rsidR="009D7DEF" w:rsidRPr="002D0910" w:rsidRDefault="009D7DEF" w:rsidP="009D7DEF">
      <w:pPr>
        <w:spacing w:before="120"/>
        <w:jc w:val="both"/>
      </w:pPr>
    </w:p>
    <w:p w:rsidR="009D7DEF" w:rsidRPr="002D0910" w:rsidRDefault="009D7DEF" w:rsidP="009D7DEF">
      <w:pPr>
        <w:keepNext/>
        <w:jc w:val="center"/>
      </w:pPr>
      <w:r>
        <w:rPr>
          <w:noProof/>
          <w:lang w:eastAsia="en-US"/>
        </w:rPr>
        <w:drawing>
          <wp:inline distT="0" distB="0" distL="0" distR="0">
            <wp:extent cx="5943600" cy="3867150"/>
            <wp:effectExtent l="19050" t="0" r="0" b="0"/>
            <wp:docPr id="71" name="Picture 71" descr="nthru-vs-doi-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thru-vs-doi-2010-with-labels"/>
                    <pic:cNvPicPr>
                      <a:picLocks noChangeAspect="1" noChangeArrowheads="1"/>
                    </pic:cNvPicPr>
                  </pic:nvPicPr>
                  <pic:blipFill>
                    <a:blip r:embed="rId207"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9D7DEF" w:rsidRPr="0038457F" w:rsidRDefault="009D7DEF" w:rsidP="009D7DEF">
      <w:pPr>
        <w:pStyle w:val="Caption"/>
        <w:jc w:val="center"/>
      </w:pPr>
      <w:r w:rsidRPr="002D0910">
        <w:t xml:space="preserve">Figure </w:t>
      </w:r>
      <w:fldSimple w:instr=" SEQ Figure \* ARABIC ">
        <w:r w:rsidR="00BC35CE">
          <w:rPr>
            <w:noProof/>
          </w:rPr>
          <w:t>68</w:t>
        </w:r>
      </w:fldSimple>
      <w:r w:rsidRPr="002D0910">
        <w:t>: PingER Performance Metrics Charts</w:t>
      </w:r>
    </w:p>
    <w:p w:rsidR="009D7DEF" w:rsidRPr="0038457F" w:rsidRDefault="009D7DEF" w:rsidP="009D7DEF">
      <w:pPr>
        <w:pStyle w:val="Caption"/>
        <w:jc w:val="center"/>
      </w:pPr>
    </w:p>
    <w:p w:rsidR="009D7DEF" w:rsidRPr="0038457F" w:rsidRDefault="009D7DEF" w:rsidP="009D7DEF"/>
    <w:p w:rsidR="00054F3F" w:rsidRDefault="00054F3F"/>
    <w:sectPr w:rsidR="00054F3F" w:rsidSect="002D672B">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0" w:author="cottrell" w:date="2012-01-09T21:22:00Z" w:initials="c">
    <w:p w:rsidR="00B11E8C" w:rsidRDefault="00B11E8C">
      <w:pPr>
        <w:pStyle w:val="CommentText"/>
      </w:pPr>
      <w:r>
        <w:rPr>
          <w:rStyle w:val="CommentReference"/>
        </w:rPr>
        <w:annotationRef/>
      </w:r>
      <w:r>
        <w:t>You need to label the dashed line (Oceania?), Mark the RH y axis too, and insert minor tick marks. The latter help identify the improvments</w:t>
      </w:r>
    </w:p>
  </w:comment>
  <w:comment w:id="92" w:author="amberzeb" w:date="2012-01-09T14:25:00Z" w:initials="a">
    <w:p w:rsidR="00B11E8C" w:rsidRDefault="00B11E8C">
      <w:pPr>
        <w:pStyle w:val="CommentText"/>
      </w:pPr>
      <w:r>
        <w:rPr>
          <w:rStyle w:val="CommentReference"/>
        </w:rPr>
        <w:annotationRef/>
      </w:r>
      <w:r>
        <w:t>Done!</w:t>
      </w:r>
    </w:p>
  </w:comment>
  <w:comment w:id="93" w:author="cottrell" w:date="2012-01-08T15:22:00Z" w:initials="c">
    <w:p w:rsidR="00B11E8C" w:rsidRDefault="00B11E8C">
      <w:pPr>
        <w:pStyle w:val="CommentText"/>
      </w:pPr>
      <w:r>
        <w:rPr>
          <w:rStyle w:val="CommentReference"/>
        </w:rPr>
        <w:annotationRef/>
      </w:r>
      <w:r>
        <w:t>Change Australsia to Ocaenia</w:t>
      </w:r>
    </w:p>
  </w:comment>
  <w:comment w:id="95" w:author="cottrell" w:date="2012-01-09T21:37:00Z" w:initials="c">
    <w:p w:rsidR="00B11E8C" w:rsidRDefault="00B11E8C">
      <w:pPr>
        <w:pStyle w:val="CommentText"/>
      </w:pPr>
      <w:r>
        <w:rPr>
          <w:rStyle w:val="CommentReference"/>
        </w:rPr>
        <w:annotationRef/>
      </w:r>
      <w:r>
        <w:t>Put in minor tick marks on the y axes. Alos the major tick marks on the x axis should be yearly (365 days)</w:t>
      </w:r>
    </w:p>
  </w:comment>
  <w:comment w:id="178" w:author="cottrell" w:date="2012-01-08T13:37:00Z" w:initials="c">
    <w:p w:rsidR="00B11E8C" w:rsidRDefault="00B11E8C">
      <w:pPr>
        <w:pStyle w:val="CommentText"/>
      </w:pPr>
      <w:r>
        <w:rPr>
          <w:rStyle w:val="CommentReference"/>
        </w:rPr>
        <w:annotationRef/>
      </w:r>
      <w:r>
        <w:t xml:space="preserve">The lower blue box should read loss </w:t>
      </w:r>
      <w:hyperlink r:id="rId1" w:history="1">
        <w:r w:rsidRPr="005C0344">
          <w:rPr>
            <w:rStyle w:val="Hyperlink"/>
          </w:rPr>
          <w:t>www.fmci.ens.tn</w:t>
        </w:r>
      </w:hyperlink>
      <w:r>
        <w:t>. The upper blue box appears to truncate tn to 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B75" w:rsidRDefault="002D7B75" w:rsidP="009D7DEF">
      <w:r>
        <w:separator/>
      </w:r>
    </w:p>
  </w:endnote>
  <w:endnote w:type="continuationSeparator" w:id="0">
    <w:p w:rsidR="002D7B75" w:rsidRDefault="002D7B75" w:rsidP="009D7DEF">
      <w:r>
        <w:continuationSeparator/>
      </w:r>
    </w:p>
  </w:endnote>
  <w:endnote w:id="1">
    <w:p w:rsidR="00B11E8C" w:rsidRDefault="00B11E8C" w:rsidP="009D7DEF">
      <w:pPr>
        <w:pStyle w:val="EndnoteText"/>
      </w:pPr>
      <w:r>
        <w:rPr>
          <w:rStyle w:val="EndnoteReference"/>
        </w:rPr>
        <w:endnoteRef/>
      </w:r>
      <w:r>
        <w:t xml:space="preserve"> Pakistani Case Study 2010, see </w:t>
      </w:r>
      <w:hyperlink r:id="rId1" w:history="1">
        <w:r>
          <w:rPr>
            <w:rStyle w:val="Hyperlink"/>
          </w:rPr>
          <w:t>https://confluence.slac.stanford.edu/display/IEPM/Pakistani+Case+Study+2010-2011</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E8C" w:rsidRDefault="00B11E8C">
    <w:pPr>
      <w:pStyle w:val="Footer"/>
      <w:jc w:val="center"/>
    </w:pPr>
    <w:r>
      <w:fldChar w:fldCharType="begin"/>
    </w:r>
    <w:r>
      <w:instrText xml:space="preserve"> PAGE   \* MERGEFORMAT </w:instrText>
    </w:r>
    <w:r>
      <w:fldChar w:fldCharType="separate"/>
    </w:r>
    <w:r w:rsidR="00A4288F">
      <w:rPr>
        <w:noProof/>
      </w:rPr>
      <w:t>27</w:t>
    </w:r>
    <w:r>
      <w:rPr>
        <w:noProof/>
      </w:rPr>
      <w:fldChar w:fldCharType="end"/>
    </w:r>
  </w:p>
  <w:p w:rsidR="00B11E8C" w:rsidRDefault="00B11E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B75" w:rsidRDefault="002D7B75" w:rsidP="009D7DEF">
      <w:r>
        <w:separator/>
      </w:r>
    </w:p>
  </w:footnote>
  <w:footnote w:type="continuationSeparator" w:id="0">
    <w:p w:rsidR="002D7B75" w:rsidRDefault="002D7B75" w:rsidP="009D7DEF">
      <w:r>
        <w:continuationSeparator/>
      </w:r>
    </w:p>
  </w:footnote>
  <w:footnote w:id="1">
    <w:p w:rsidR="00B11E8C" w:rsidRDefault="00B11E8C" w:rsidP="009D7DEF">
      <w:pPr>
        <w:pStyle w:val="FootnoteText"/>
      </w:pPr>
      <w:r>
        <w:rPr>
          <w:rStyle w:val="FootnoteReference"/>
        </w:rPr>
        <w:footnoteRef/>
      </w:r>
      <w:r>
        <w:t xml:space="preserve"> </w:t>
      </w:r>
      <w:r w:rsidRPr="002D0910">
        <w:t>“Application Demands Outrun Internet Improvements”, P. Sevcik, Business Communications Review, January 2006.</w:t>
      </w:r>
    </w:p>
  </w:footnote>
  <w:footnote w:id="2">
    <w:p w:rsidR="00B11E8C" w:rsidRDefault="00B11E8C" w:rsidP="009D7DEF">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3">
    <w:p w:rsidR="00B11E8C" w:rsidRDefault="00B11E8C" w:rsidP="009D7DEF">
      <w:pPr>
        <w:pStyle w:val="FootnoteText"/>
      </w:pPr>
      <w:r>
        <w:rPr>
          <w:rStyle w:val="FootnoteReference"/>
        </w:rPr>
        <w:footnoteRef/>
      </w:r>
      <w:r>
        <w:t xml:space="preserve"> Internet World Statistics available at </w:t>
      </w:r>
      <w:hyperlink r:id="rId1" w:history="1">
        <w:r w:rsidRPr="00BC3B4E">
          <w:rPr>
            <w:rStyle w:val="Hyperlink"/>
          </w:rPr>
          <w:t>http://www.internetworldstats.com/stats1.htm</w:t>
        </w:r>
      </w:hyperlink>
      <w:r>
        <w:t xml:space="preserve">  </w:t>
      </w:r>
    </w:p>
  </w:footnote>
  <w:footnote w:id="4">
    <w:p w:rsidR="00B11E8C" w:rsidRDefault="00B11E8C" w:rsidP="009D7DEF">
      <w:pPr>
        <w:pStyle w:val="FootnoteText"/>
      </w:pPr>
      <w:r>
        <w:rPr>
          <w:rStyle w:val="FootnoteReference"/>
        </w:rPr>
        <w:footnoteRef/>
      </w:r>
      <w:r>
        <w:t xml:space="preserve"> Ian Moore, comment in </w:t>
      </w:r>
      <w:hyperlink r:id="rId2" w:history="1">
        <w:r w:rsidRPr="00121E07">
          <w:rPr>
            <w:rStyle w:val="Hyperlink"/>
          </w:rPr>
          <w:t>http://manypossibilities.net/african-undersea-cables/</w:t>
        </w:r>
      </w:hyperlink>
      <w:r>
        <w:t xml:space="preserve"> </w:t>
      </w:r>
    </w:p>
  </w:footnote>
  <w:footnote w:id="5">
    <w:p w:rsidR="00B11E8C" w:rsidRDefault="00B11E8C" w:rsidP="009D7DEF">
      <w:pPr>
        <w:pStyle w:val="FootnoteText"/>
      </w:pPr>
      <w:r>
        <w:rPr>
          <w:rStyle w:val="FootnoteReference"/>
        </w:rPr>
        <w:footnoteRef/>
      </w:r>
      <w:r>
        <w:t xml:space="preserve"> A host is considered unreachable when none of the pings sent to it there is no response to any of the pings sent to it.</w:t>
      </w:r>
    </w:p>
  </w:footnote>
  <w:footnote w:id="6">
    <w:p w:rsidR="00B11E8C" w:rsidRDefault="00B11E8C" w:rsidP="009D7DEF">
      <w:pPr>
        <w:pStyle w:val="FootnoteText"/>
      </w:pPr>
      <w:r>
        <w:rPr>
          <w:rStyle w:val="FootnoteReference"/>
        </w:rPr>
        <w:footnoteRef/>
      </w:r>
      <w:r>
        <w:t xml:space="preserve"> MonALISA, see http://</w:t>
      </w:r>
      <w:r w:rsidRPr="001F20E9">
        <w:t xml:space="preserve"> monalisa.caltech.edu</w:t>
      </w:r>
    </w:p>
  </w:footnote>
  <w:footnote w:id="7">
    <w:p w:rsidR="00B11E8C" w:rsidRDefault="00B11E8C" w:rsidP="009D7DEF">
      <w:pPr>
        <w:pStyle w:val="FootnoteText"/>
      </w:pPr>
      <w:r>
        <w:rPr>
          <w:rStyle w:val="FootnoteReference"/>
        </w:rPr>
        <w:footnoteRef/>
      </w:r>
      <w:r>
        <w:t xml:space="preserve"> Pathload, see </w:t>
      </w:r>
      <w:hyperlink r:id="rId3" w:history="1">
        <w:r w:rsidRPr="00325CEB">
          <w:rPr>
            <w:rStyle w:val="Hyperlink"/>
          </w:rPr>
          <w:t>http://www.cc.gatech.edu/fac/Constantinos.Dovrolis/bw-est/pathload.html</w:t>
        </w:r>
      </w:hyperlink>
    </w:p>
  </w:footnote>
  <w:footnote w:id="8">
    <w:p w:rsidR="00B11E8C" w:rsidRDefault="00B11E8C" w:rsidP="009D7DEF">
      <w:pPr>
        <w:pStyle w:val="FootnoteText"/>
      </w:pPr>
      <w:r>
        <w:rPr>
          <w:rStyle w:val="FootnoteReference"/>
        </w:rPr>
        <w:footnoteRef/>
      </w:r>
      <w:r>
        <w:t xml:space="preserve"> What is perfSONAR available at  </w:t>
      </w:r>
      <w:r w:rsidRPr="00703E28">
        <w:t>http://www.perfsonar.net/</w:t>
      </w:r>
    </w:p>
  </w:footnote>
  <w:footnote w:id="9">
    <w:p w:rsidR="00B11E8C" w:rsidRDefault="00B11E8C" w:rsidP="009D7DEF">
      <w:pPr>
        <w:pStyle w:val="FootnoteText"/>
      </w:pPr>
      <w:r>
        <w:rPr>
          <w:rStyle w:val="FootnoteReference"/>
        </w:rPr>
        <w:footnoteRef/>
      </w:r>
      <w:r>
        <w:t xml:space="preserve"> Iperf home page is available at </w:t>
      </w:r>
      <w:r w:rsidRPr="001F20E9">
        <w:t>http://dast.nlanr.net/Projects/Iperf/</w:t>
      </w:r>
    </w:p>
  </w:footnote>
  <w:footnote w:id="10">
    <w:p w:rsidR="00B11E8C" w:rsidRDefault="00B11E8C" w:rsidP="009D7DEF">
      <w:pPr>
        <w:pStyle w:val="FootnoteText"/>
      </w:pPr>
      <w:r>
        <w:rPr>
          <w:rStyle w:val="FootnoteReference"/>
        </w:rPr>
        <w:footnoteRef/>
      </w:r>
      <w:r>
        <w:t xml:space="preserve"> </w:t>
      </w:r>
      <w:r w:rsidRPr="00D412DC">
        <w:t xml:space="preserve">"The GridFTP Protocol Protocol and Software". Available http://www.globus.org/datagrid/gridftp.html </w:t>
      </w:r>
      <w:r>
        <w:t xml:space="preserve">and also see </w:t>
      </w:r>
      <w:hyperlink r:id="rId4" w:history="1">
        <w:r w:rsidRPr="001721D0">
          <w:rPr>
            <w:rStyle w:val="Hyperlink"/>
          </w:rPr>
          <w:t>http://en.wikipedia.org/wiki/GridFTP</w:t>
        </w:r>
      </w:hyperlink>
    </w:p>
  </w:footnote>
  <w:footnote w:id="11">
    <w:p w:rsidR="00B11E8C" w:rsidRDefault="00B11E8C" w:rsidP="009D7DEF">
      <w:pPr>
        <w:pStyle w:val="FootnoteText"/>
      </w:pPr>
      <w:r>
        <w:rPr>
          <w:rStyle w:val="FootnoteReference"/>
        </w:rPr>
        <w:footnoteRef/>
      </w:r>
      <w:r>
        <w:t xml:space="preserve"> Mean Opinion Score see </w:t>
      </w:r>
      <w:hyperlink r:id="rId5" w:history="1">
        <w:r>
          <w:rPr>
            <w:rStyle w:val="Hyperlink"/>
          </w:rPr>
          <w:t>http://en.wikipedia.org/wiki/Mean_opinion_score</w:t>
        </w:r>
      </w:hyperlink>
    </w:p>
  </w:footnote>
  <w:footnote w:id="12">
    <w:p w:rsidR="00B11E8C" w:rsidRDefault="00B11E8C" w:rsidP="009D7DEF">
      <w:pPr>
        <w:pStyle w:val="FootnoteText"/>
      </w:pPr>
      <w:r>
        <w:rPr>
          <w:rStyle w:val="FootnoteReference"/>
        </w:rPr>
        <w:footnoteRef/>
      </w:r>
      <w:r>
        <w:t xml:space="preserve"> The speed of light in fibre or copper is ~ 100km/ms. Knowing the distance (d) between the two hosts then d(km)=alpha*min_RTT(ms) 100(km/ms), where  we use the min_RTT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3">
    <w:p w:rsidR="00B11E8C" w:rsidRDefault="00B11E8C">
      <w:pPr>
        <w:pStyle w:val="FootnoteText"/>
      </w:pPr>
      <w:r>
        <w:rPr>
          <w:rStyle w:val="FootnoteReference"/>
        </w:rPr>
        <w:footnoteRef/>
      </w:r>
      <w:r>
        <w:t xml:space="preserve"> ICFA/SCIC Monitoring Working Group’s Annual Reports, see </w:t>
      </w:r>
      <w:hyperlink r:id="rId6" w:anchor="annual" w:history="1">
        <w:r>
          <w:rPr>
            <w:rStyle w:val="Hyperlink"/>
          </w:rPr>
          <w:t>http://www.slac.stanford.edu/xorg/icfa/scic-netmon/#annual</w:t>
        </w:r>
      </w:hyperlink>
    </w:p>
  </w:footnote>
  <w:footnote w:id="14">
    <w:p w:rsidR="00B11E8C" w:rsidRDefault="00B11E8C">
      <w:pPr>
        <w:pStyle w:val="FootnoteText"/>
      </w:pPr>
      <w:r>
        <w:rPr>
          <w:rStyle w:val="FootnoteReference"/>
        </w:rPr>
        <w:footnoteRef/>
      </w:r>
      <w:r>
        <w:t xml:space="preserve"> Quantifying the Worldwide Digital Divide: the Emergence of Africa, see </w:t>
      </w:r>
      <w:hyperlink r:id="rId7" w:history="1">
        <w:r w:rsidRPr="00B3515E">
          <w:rPr>
            <w:rStyle w:val="Hyperlink"/>
          </w:rPr>
          <w:t>http://www.slac.stanford.edu/grp/scs/net/talk11/aps-apr11.pptx</w:t>
        </w:r>
      </w:hyperlink>
      <w:r>
        <w:t xml:space="preserve"> </w:t>
      </w:r>
    </w:p>
  </w:footnote>
  <w:footnote w:id="15">
    <w:p w:rsidR="00B11E8C" w:rsidRDefault="00B11E8C">
      <w:pPr>
        <w:pStyle w:val="FootnoteText"/>
      </w:pPr>
      <w:r>
        <w:rPr>
          <w:rStyle w:val="FootnoteReference"/>
        </w:rPr>
        <w:footnoteRef/>
      </w:r>
      <w:r>
        <w:t xml:space="preserve"> PingER End to End Internet Measurements: What we Learn, see </w:t>
      </w:r>
      <w:hyperlink r:id="rId8" w:history="1">
        <w:r w:rsidRPr="00B3515E">
          <w:rPr>
            <w:rStyle w:val="Hyperlink"/>
          </w:rPr>
          <w:t>http://www.slac.stanford.edu/grp/scs/net/talk11/icann-mar11.pptx</w:t>
        </w:r>
      </w:hyperlink>
      <w:r>
        <w:t xml:space="preserve"> </w:t>
      </w:r>
    </w:p>
  </w:footnote>
  <w:footnote w:id="16">
    <w:p w:rsidR="00B11E8C" w:rsidRDefault="00B11E8C">
      <w:pPr>
        <w:pStyle w:val="FootnoteText"/>
      </w:pPr>
      <w:r>
        <w:rPr>
          <w:rStyle w:val="FootnoteReference"/>
        </w:rPr>
        <w:footnoteRef/>
      </w:r>
      <w:r>
        <w:t xml:space="preserve"> Quantifying the Worldwide Digital Divide: the Emergence of Africa, see </w:t>
      </w:r>
      <w:hyperlink r:id="rId9" w:history="1">
        <w:r w:rsidRPr="00B3515E">
          <w:rPr>
            <w:rStyle w:val="Hyperlink"/>
          </w:rPr>
          <w:t>http://www.slac.stanford.edu/grp/scs/net/talk11/africa-sep11.pptx</w:t>
        </w:r>
      </w:hyperlink>
      <w:r>
        <w:t xml:space="preserve"> </w:t>
      </w:r>
    </w:p>
  </w:footnote>
  <w:footnote w:id="17">
    <w:p w:rsidR="00B11E8C" w:rsidRDefault="00B11E8C">
      <w:pPr>
        <w:pStyle w:val="FootnoteText"/>
      </w:pPr>
      <w:r>
        <w:rPr>
          <w:rStyle w:val="FootnoteReference"/>
        </w:rPr>
        <w:footnoteRef/>
      </w:r>
      <w:r>
        <w:t xml:space="preserve"> Table of Contents of Lectures, see </w:t>
      </w:r>
      <w:hyperlink r:id="rId10" w:history="1">
        <w:r w:rsidRPr="00B3515E">
          <w:rPr>
            <w:rStyle w:val="Hyperlink"/>
          </w:rPr>
          <w:t>http://www.slac.stanford.edu/grp/scs/net/talk11/kinshasa-toc.docx</w:t>
        </w:r>
      </w:hyperlink>
      <w:r>
        <w:t xml:space="preserve"> </w:t>
      </w:r>
    </w:p>
  </w:footnote>
  <w:footnote w:id="18">
    <w:p w:rsidR="00B11E8C" w:rsidRDefault="00B11E8C" w:rsidP="00633CD8">
      <w:pPr>
        <w:pStyle w:val="FootnoteText"/>
      </w:pPr>
      <w:r>
        <w:rPr>
          <w:rStyle w:val="FootnoteReference"/>
        </w:rPr>
        <w:footnoteRef/>
      </w:r>
      <w:r>
        <w:t xml:space="preserve"> An Introduction to PingER motion charts, see </w:t>
      </w:r>
      <w:hyperlink r:id="rId11" w:history="1">
        <w:r>
          <w:rPr>
            <w:rStyle w:val="Hyperlink"/>
          </w:rPr>
          <w:t>http://www.youtube.com/watch?v=vK7UOpTskyg</w:t>
        </w:r>
      </w:hyperlink>
    </w:p>
  </w:footnote>
  <w:footnote w:id="19">
    <w:p w:rsidR="00B11E8C" w:rsidRDefault="00B11E8C" w:rsidP="00A75C13">
      <w:pPr>
        <w:pStyle w:val="FootnoteText"/>
      </w:pPr>
      <w:r>
        <w:rPr>
          <w:rStyle w:val="FootnoteReference"/>
        </w:rPr>
        <w:footnoteRef/>
      </w:r>
      <w:r>
        <w:t xml:space="preserve"> PingER Map, see </w:t>
      </w:r>
      <w:hyperlink r:id="rId12" w:history="1">
        <w:r>
          <w:rPr>
            <w:rStyle w:val="Hyperlink"/>
          </w:rPr>
          <w:t>http://www-wanmon.slac.stanford.edu/wan-mon/viper/pinger-coverage-gmap.html</w:t>
        </w:r>
      </w:hyperlink>
    </w:p>
  </w:footnote>
  <w:footnote w:id="20">
    <w:p w:rsidR="00B11E8C" w:rsidRDefault="00B11E8C" w:rsidP="00633CD8">
      <w:pPr>
        <w:pStyle w:val="FootnoteText"/>
      </w:pPr>
      <w:r>
        <w:rPr>
          <w:rStyle w:val="FootnoteReference"/>
        </w:rPr>
        <w:footnoteRef/>
      </w:r>
      <w:r>
        <w:t xml:space="preserve"> PingER home page, see </w:t>
      </w:r>
      <w:hyperlink r:id="rId13" w:history="1">
        <w:r>
          <w:rPr>
            <w:rStyle w:val="Hyperlink"/>
          </w:rPr>
          <w:t>http://www-iepm.slac.stanford.edu/pinger/</w:t>
        </w:r>
      </w:hyperlink>
    </w:p>
  </w:footnote>
  <w:footnote w:id="21">
    <w:p w:rsidR="00B11E8C" w:rsidRDefault="00B11E8C">
      <w:pPr>
        <w:pStyle w:val="FootnoteText"/>
      </w:pPr>
      <w:r>
        <w:rPr>
          <w:rStyle w:val="FootnoteReference"/>
        </w:rPr>
        <w:footnoteRef/>
      </w:r>
      <w:r>
        <w:t xml:space="preserve"> PingER Data Explorer, see </w:t>
      </w:r>
      <w:hyperlink r:id="rId14" w:history="1">
        <w:r>
          <w:rPr>
            <w:rStyle w:val="Hyperlink"/>
          </w:rPr>
          <w:t>http://www-iepm.slac.stanford.edu/pinger/explorer.html</w:t>
        </w:r>
      </w:hyperlink>
    </w:p>
  </w:footnote>
  <w:footnote w:id="22">
    <w:p w:rsidR="00B11E8C" w:rsidRDefault="00B11E8C">
      <w:pPr>
        <w:pStyle w:val="FootnoteText"/>
      </w:pPr>
      <w:r>
        <w:rPr>
          <w:rStyle w:val="FootnoteReference"/>
        </w:rPr>
        <w:footnoteRef/>
      </w:r>
      <w:r>
        <w:t xml:space="preserve"> Traceroute archive, see </w:t>
      </w:r>
      <w:hyperlink r:id="rId15" w:history="1">
        <w:r>
          <w:rPr>
            <w:rStyle w:val="Hyperlink"/>
          </w:rPr>
          <w:t>https://confluence.slac.stanford.edu/display/IEPM/Traceroute+Archive</w:t>
        </w:r>
      </w:hyperlink>
      <w:r>
        <w:t xml:space="preserve"> </w:t>
      </w:r>
    </w:p>
  </w:footnote>
  <w:footnote w:id="23">
    <w:p w:rsidR="00B11E8C" w:rsidRDefault="00B11E8C">
      <w:pPr>
        <w:pStyle w:val="FootnoteText"/>
      </w:pPr>
      <w:r>
        <w:rPr>
          <w:rStyle w:val="FootnoteReference"/>
        </w:rPr>
        <w:footnoteRef/>
      </w:r>
      <w:r>
        <w:t xml:space="preserve"> Derivation of the Directness of Connection, see </w:t>
      </w:r>
      <w:hyperlink r:id="rId16" w:history="1">
        <w:r>
          <w:rPr>
            <w:rStyle w:val="Hyperlink"/>
          </w:rPr>
          <w:t>https://confluence.slac.stanford.edu/display/IEPM/Derivation+of+Directness+of+Connection</w:t>
        </w:r>
      </w:hyperlink>
    </w:p>
  </w:footnote>
  <w:footnote w:id="24">
    <w:p w:rsidR="00B11E8C" w:rsidRDefault="00B11E8C" w:rsidP="009D7DEF">
      <w:pPr>
        <w:pStyle w:val="FootnoteText"/>
      </w:pPr>
      <w:r>
        <w:rPr>
          <w:rStyle w:val="FootnoteReference"/>
        </w:rPr>
        <w:footnoteRef/>
      </w:r>
      <w:r>
        <w:t xml:space="preserve"> </w:t>
      </w:r>
      <w:r w:rsidRPr="002D0910">
        <w:t xml:space="preserve">"PingER". Available </w:t>
      </w:r>
      <w:hyperlink r:id="rId17" w:history="1">
        <w:r w:rsidRPr="002D0910">
          <w:rPr>
            <w:rStyle w:val="Hyperlink"/>
          </w:rPr>
          <w:t>http://www-iepm.slac.stanford.edu/pinger/</w:t>
        </w:r>
      </w:hyperlink>
      <w:r w:rsidRPr="002D0910">
        <w:t>; W. Matthews and R. L.</w:t>
      </w:r>
      <w:r w:rsidRPr="008316B1">
        <w:t xml:space="preserve"> </w:t>
      </w:r>
      <w:r w:rsidRPr="002D0910">
        <w:t>Cottrell, "The PingER Project: Active Internet Performance Monitoring for the HEP Community", IEEE Communications Magazine Vol. 38 No. 5 pp 130-136, May 2002.</w:t>
      </w:r>
    </w:p>
  </w:footnote>
  <w:footnote w:id="25">
    <w:p w:rsidR="00B11E8C" w:rsidRDefault="00B11E8C" w:rsidP="009D7DEF">
      <w:pPr>
        <w:pStyle w:val="FootnoteText"/>
      </w:pPr>
      <w:r>
        <w:rPr>
          <w:rStyle w:val="FootnoteReference"/>
        </w:rPr>
        <w:footnoteRef/>
      </w:r>
      <w:r>
        <w:t xml:space="preserve"> </w:t>
      </w:r>
      <w:r w:rsidRPr="002D0910">
        <w:t xml:space="preserve">R. L. Cottrell, "Tutorial on Internet Monitoring &amp; PingER at SLAC". </w:t>
      </w:r>
      <w:r>
        <w:t xml:space="preserve">See </w:t>
      </w:r>
      <w:hyperlink r:id="rId18" w:history="1">
        <w:r w:rsidRPr="00B3515E">
          <w:rPr>
            <w:rStyle w:val="Hyperlink"/>
          </w:rPr>
          <w:t>http://www.slac.stanford.edu/comp/net/wan-mon/tutorial.html</w:t>
        </w:r>
      </w:hyperlink>
      <w:r>
        <w:t xml:space="preserve"> </w:t>
      </w:r>
    </w:p>
  </w:footnote>
  <w:footnote w:id="26">
    <w:p w:rsidR="00B11E8C" w:rsidRDefault="00B11E8C" w:rsidP="009D7DEF">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7">
    <w:p w:rsidR="00B11E8C" w:rsidRDefault="00B11E8C" w:rsidP="009D7DEF">
      <w:pPr>
        <w:pStyle w:val="FootnoteText"/>
      </w:pPr>
      <w:r>
        <w:rPr>
          <w:rStyle w:val="FootnoteReference"/>
        </w:rPr>
        <w:footnoteRef/>
      </w:r>
      <w:r>
        <w:t xml:space="preserve"> </w:t>
      </w:r>
      <w:r w:rsidRPr="002D0910">
        <w:t xml:space="preserve">PERFormance Service Oriented Network monitoring Architecture , see </w:t>
      </w:r>
      <w:hyperlink r:id="rId19" w:history="1">
        <w:r w:rsidRPr="00B3515E">
          <w:rPr>
            <w:rStyle w:val="Hyperlink"/>
          </w:rPr>
          <w:t>http://www.perfsonar.net/</w:t>
        </w:r>
      </w:hyperlink>
      <w:r>
        <w:t xml:space="preserve"> </w:t>
      </w:r>
    </w:p>
  </w:footnote>
  <w:footnote w:id="28">
    <w:p w:rsidR="00B11E8C" w:rsidRDefault="00B11E8C" w:rsidP="009D7DEF">
      <w:pPr>
        <w:pStyle w:val="FootnoteText"/>
      </w:pPr>
      <w:r>
        <w:rPr>
          <w:rStyle w:val="FootnoteReference"/>
        </w:rPr>
        <w:footnoteRef/>
      </w:r>
      <w:r>
        <w:t xml:space="preserve"> </w:t>
      </w:r>
      <w:r w:rsidRPr="002D0910">
        <w:t xml:space="preserve">"PingER Deployment". Available </w:t>
      </w:r>
      <w:hyperlink r:id="rId20" w:history="1">
        <w:r w:rsidRPr="002D0910">
          <w:rPr>
            <w:rStyle w:val="Hyperlink"/>
          </w:rPr>
          <w:t>http://www.slac.stanford.edu/comp/net/wan-mon/deploy.html</w:t>
        </w:r>
      </w:hyperlink>
    </w:p>
  </w:footnote>
  <w:footnote w:id="29">
    <w:p w:rsidR="00B11E8C" w:rsidRDefault="00B11E8C" w:rsidP="009D7DEF">
      <w:pPr>
        <w:pStyle w:val="FootnoteText"/>
      </w:pPr>
      <w:r>
        <w:rPr>
          <w:rStyle w:val="FootnoteReference"/>
        </w:rPr>
        <w:footnoteRef/>
      </w:r>
      <w:r>
        <w:t xml:space="preserve"> </w:t>
      </w:r>
      <w:r w:rsidRPr="002D0910">
        <w:t xml:space="preserve">"Requirements for WAN Hosts being Monitored", Les Cottrell and Tom Glanzman. Available at  </w:t>
      </w:r>
      <w:hyperlink r:id="rId21" w:history="1">
        <w:r w:rsidRPr="002D0910">
          <w:rPr>
            <w:rStyle w:val="Hyperlink"/>
          </w:rPr>
          <w:t>http://www.slac.stanford.edu/comp/net/wan-req.html</w:t>
        </w:r>
      </w:hyperlink>
    </w:p>
  </w:footnote>
  <w:footnote w:id="30">
    <w:p w:rsidR="00B11E8C" w:rsidRDefault="00B11E8C" w:rsidP="009D7DEF">
      <w:pPr>
        <w:pStyle w:val="FootnoteText"/>
      </w:pPr>
      <w:r>
        <w:rPr>
          <w:rStyle w:val="FootnoteReference"/>
        </w:rPr>
        <w:footnoteRef/>
      </w:r>
      <w:r>
        <w:t xml:space="preserve"> </w:t>
      </w:r>
      <w:r w:rsidRPr="002D0910">
        <w:t xml:space="preserve">"United Nations Population Division World Population Prospects Population database". Available </w:t>
      </w:r>
      <w:hyperlink r:id="rId22" w:history="1">
        <w:r w:rsidRPr="00B3515E">
          <w:rPr>
            <w:rStyle w:val="Hyperlink"/>
          </w:rPr>
          <w:t>http://esa.un.org/unpp/definition.html</w:t>
        </w:r>
      </w:hyperlink>
      <w:r>
        <w:t xml:space="preserve"> </w:t>
      </w:r>
    </w:p>
  </w:footnote>
  <w:footnote w:id="31">
    <w:p w:rsidR="00B11E8C" w:rsidRDefault="00B11E8C">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that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in the last year.</w:t>
      </w:r>
    </w:p>
  </w:footnote>
  <w:footnote w:id="32">
    <w:p w:rsidR="00B11E8C" w:rsidRDefault="00B11E8C" w:rsidP="009D7DEF">
      <w:pPr>
        <w:pStyle w:val="FootnoteText"/>
      </w:pPr>
      <w:r>
        <w:rPr>
          <w:rStyle w:val="FootnoteReference"/>
        </w:rPr>
        <w:footnoteRef/>
      </w:r>
      <w:r>
        <w:t xml:space="preserve"> </w:t>
      </w:r>
      <w:r w:rsidRPr="002D0910">
        <w:t>R. L. Cottrell, "Tutorial on Internet Monitoring &amp; PingER at SLAC". Available http://www.slac.stanford.edu/comp/net/wan-mon/tutorial.html</w:t>
      </w:r>
    </w:p>
  </w:footnote>
  <w:footnote w:id="33">
    <w:p w:rsidR="00B11E8C" w:rsidRDefault="00B11E8C" w:rsidP="009D7DEF">
      <w:pPr>
        <w:pStyle w:val="FootnoteText"/>
      </w:pPr>
      <w:r>
        <w:rPr>
          <w:rStyle w:val="FootnoteReference"/>
        </w:rPr>
        <w:footnoteRef/>
      </w:r>
      <w:r>
        <w:t xml:space="preserve"> </w:t>
      </w:r>
      <w:r w:rsidRPr="002D0910">
        <w:t xml:space="preserve">M. Mathis, J. Semke, J. Mahdavi, T. Ott, </w:t>
      </w:r>
      <w:hyperlink r:id="rId23" w:history="1">
        <w:r w:rsidRPr="002D0910">
          <w:rPr>
            <w:rStyle w:val="Hyperlink"/>
          </w:rPr>
          <w:t>"The Macroscopic Behavior of the TCP Congestion Avoidance Algorithm"</w:t>
        </w:r>
      </w:hyperlink>
      <w:r w:rsidRPr="002D0910">
        <w:t>,</w:t>
      </w:r>
      <w:r w:rsidRPr="002D0910">
        <w:rPr>
          <w:i/>
          <w:iCs/>
        </w:rPr>
        <w:t>Computer Communication Review</w:t>
      </w:r>
      <w:r w:rsidRPr="002D0910">
        <w:t>, volume 27, number 3, pp. 67-82, July 1997</w:t>
      </w:r>
    </w:p>
  </w:footnote>
  <w:footnote w:id="34">
    <w:p w:rsidR="00B11E8C" w:rsidRDefault="00B11E8C" w:rsidP="009D7DEF">
      <w:pPr>
        <w:pStyle w:val="FootnoteText"/>
      </w:pPr>
      <w:r>
        <w:rPr>
          <w:rStyle w:val="FootnoteReference"/>
        </w:rPr>
        <w:footnoteRef/>
      </w:r>
      <w:r>
        <w:t xml:space="preserve"> Geosynchronous satellite, see </w:t>
      </w:r>
      <w:hyperlink r:id="rId24" w:history="1">
        <w:r>
          <w:rPr>
            <w:rStyle w:val="Hyperlink"/>
          </w:rPr>
          <w:t>http://en.wikipedia.org/wiki/Geosynchronous_satellite</w:t>
        </w:r>
      </w:hyperlink>
    </w:p>
  </w:footnote>
  <w:footnote w:id="35">
    <w:p w:rsidR="00B11E8C" w:rsidRDefault="00B11E8C">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5" w:history="1">
        <w:r>
          <w:rPr>
            <w:rStyle w:val="Hyperlink"/>
          </w:rPr>
          <w:t>http://web.worldbank.org/WBSITE/EXTERNAL/TOPICS/EXTINFORMATIONANDCOMMUNICATIONANDTECHNOLOGIES/EXTEDEVELOPMENT/0,,contentMDK:23017590~menuPK:559467~pagePK:64020865~piPK:149114~theSitePK:559460,00.html</w:t>
        </w:r>
      </w:hyperlink>
      <w:r>
        <w:t xml:space="preserve"> </w:t>
      </w:r>
    </w:p>
  </w:footnote>
  <w:footnote w:id="36">
    <w:p w:rsidR="00B11E8C" w:rsidRDefault="00B11E8C">
      <w:pPr>
        <w:pStyle w:val="FootnoteText"/>
      </w:pPr>
      <w:r>
        <w:rPr>
          <w:rStyle w:val="FootnoteReference"/>
        </w:rPr>
        <w:footnoteRef/>
      </w:r>
      <w:r>
        <w:t xml:space="preserve"> Republic of Congo Ready to Surf the High Speed Internet, see </w:t>
      </w:r>
      <w:hyperlink r:id="rId26" w:history="1">
        <w:r>
          <w:rPr>
            <w:rStyle w:val="Hyperlink"/>
          </w:rPr>
          <w:t>http://www.afriqueavenir.org/en/2011/07/28/republic-of-the-congo-ready-to-surf-with-high-speed-internet/</w:t>
        </w:r>
      </w:hyperlink>
    </w:p>
  </w:footnote>
  <w:footnote w:id="37">
    <w:p w:rsidR="00B11E8C" w:rsidRDefault="00B11E8C">
      <w:pPr>
        <w:pStyle w:val="FootnoteText"/>
      </w:pPr>
      <w:r>
        <w:rPr>
          <w:rStyle w:val="FootnoteReference"/>
        </w:rPr>
        <w:footnoteRef/>
      </w:r>
      <w:r>
        <w:t xml:space="preserve">  African Undersea cables, see </w:t>
      </w:r>
      <w:hyperlink r:id="rId27" w:history="1">
        <w:r>
          <w:rPr>
            <w:rStyle w:val="Hyperlink"/>
          </w:rPr>
          <w:t>http://manypossibilities.net/african-undersea-cables/</w:t>
        </w:r>
      </w:hyperlink>
    </w:p>
  </w:footnote>
  <w:footnote w:id="38">
    <w:p w:rsidR="00B11E8C" w:rsidRDefault="00B11E8C" w:rsidP="009D7DEF">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9">
    <w:p w:rsidR="00B11E8C" w:rsidRDefault="00B11E8C">
      <w:pPr>
        <w:pStyle w:val="FootnoteText"/>
      </w:pPr>
      <w:r>
        <w:rPr>
          <w:rStyle w:val="FootnoteReference"/>
        </w:rPr>
        <w:footnoteRef/>
      </w:r>
      <w:r>
        <w:t xml:space="preserve"> Interquartile Range, see </w:t>
      </w:r>
      <w:hyperlink r:id="rId28" w:history="1">
        <w:r>
          <w:rPr>
            <w:rStyle w:val="Hyperlink"/>
          </w:rPr>
          <w:t>http://en.wikipedia.org/wiki/Interquartile_range</w:t>
        </w:r>
      </w:hyperlink>
    </w:p>
  </w:footnote>
  <w:footnote w:id="40">
    <w:p w:rsidR="00B11E8C" w:rsidRDefault="00B11E8C" w:rsidP="009D7DEF">
      <w:pPr>
        <w:pStyle w:val="FootnoteText"/>
      </w:pPr>
      <w:r>
        <w:rPr>
          <w:rStyle w:val="FootnoteReference"/>
        </w:rPr>
        <w:footnoteRef/>
      </w:r>
      <w:r>
        <w:t xml:space="preserve"> Calculating the MOS, see </w:t>
      </w:r>
      <w:hyperlink r:id="rId29" w:anchor="mos" w:history="1">
        <w:r w:rsidRPr="00FA325E">
          <w:rPr>
            <w:rStyle w:val="Hyperlink"/>
          </w:rPr>
          <w:t>http://www.slac.stanford.edu/comp/net/wan-mon/tutorial.html#mos</w:t>
        </w:r>
      </w:hyperlink>
      <w:r>
        <w:t xml:space="preserve"> </w:t>
      </w:r>
    </w:p>
  </w:footnote>
  <w:footnote w:id="41">
    <w:p w:rsidR="00B11E8C" w:rsidRDefault="00B11E8C" w:rsidP="009D7DEF">
      <w:pPr>
        <w:pStyle w:val="FootnoteText"/>
      </w:pPr>
      <w:r>
        <w:rPr>
          <w:rStyle w:val="FootnoteReference"/>
        </w:rPr>
        <w:footnoteRef/>
      </w:r>
      <w:r>
        <w:t xml:space="preserve"> The PingER team is successfully holding weekly meetings using VoIP calls using Skype between SLAC in California and NUST in Islamabad, Pakistan. The quality is pretty good. The main problem is loss of connectivity due to power outages in Pakistan.</w:t>
      </w:r>
    </w:p>
  </w:footnote>
  <w:footnote w:id="42">
    <w:p w:rsidR="001104DB" w:rsidRDefault="001104DB">
      <w:pPr>
        <w:pStyle w:val="FootnoteText"/>
      </w:pPr>
      <w:r>
        <w:rPr>
          <w:rStyle w:val="FootnoteReference"/>
        </w:rPr>
        <w:footnoteRef/>
      </w:r>
      <w:r>
        <w:t xml:space="preserve"> Human Development Index, see </w:t>
      </w:r>
      <w:hyperlink r:id="rId30" w:history="1">
        <w:r w:rsidRPr="002D0910">
          <w:rPr>
            <w:rStyle w:val="Hyperlink"/>
          </w:rPr>
          <w:t>http://hdr.undp.org/reports/global/2002/en/</w:t>
        </w:r>
      </w:hyperlink>
    </w:p>
  </w:footnote>
  <w:footnote w:id="43">
    <w:p w:rsidR="00031A12" w:rsidRDefault="00031A12">
      <w:pPr>
        <w:pStyle w:val="FootnoteText"/>
      </w:pPr>
      <w:r>
        <w:rPr>
          <w:rStyle w:val="FootnoteReference"/>
        </w:rPr>
        <w:footnoteRef/>
      </w:r>
      <w:r>
        <w:t xml:space="preserve"> Pearson product-moment correlation coefficient, see </w:t>
      </w:r>
      <w:hyperlink r:id="rId31" w:history="1">
        <w:r>
          <w:rPr>
            <w:rStyle w:val="Hyperlink"/>
          </w:rPr>
          <w:t>http://en.wikipedia.org/wiki/Pearson_product-moment_correlation_coefficient</w:t>
        </w:r>
      </w:hyperlink>
    </w:p>
  </w:footnote>
  <w:footnote w:id="44">
    <w:p w:rsidR="00B11E8C" w:rsidRDefault="00B11E8C" w:rsidP="009D7DEF">
      <w:pPr>
        <w:pStyle w:val="FootnoteText"/>
      </w:pPr>
      <w:r>
        <w:rPr>
          <w:rStyle w:val="FootnoteReference"/>
        </w:rPr>
        <w:footnoteRef/>
      </w:r>
      <w:r>
        <w:t xml:space="preserve"> A complete archive of PingER case studies, </w:t>
      </w:r>
      <w:r w:rsidRPr="002D0910">
        <w:rPr>
          <w:rStyle w:val="nobr"/>
        </w:rPr>
        <w:t>https://confluence.slac.stanford.edu/display/IEPM/PingER</w:t>
      </w:r>
    </w:p>
  </w:footnote>
  <w:footnote w:id="45">
    <w:p w:rsidR="00B11E8C" w:rsidRDefault="00B11E8C">
      <w:pPr>
        <w:pStyle w:val="FootnoteText"/>
      </w:pPr>
      <w:r>
        <w:rPr>
          <w:rStyle w:val="FootnoteReference"/>
        </w:rPr>
        <w:footnoteRef/>
      </w:r>
      <w:r>
        <w:t xml:space="preserve"> </w:t>
      </w:r>
      <w:r w:rsidRPr="00C7739D">
        <w:t>Magnitude 9.0 - NEAR THE EAST COAST OF HONSHU, JAPAN</w:t>
      </w:r>
      <w:r>
        <w:t xml:space="preserve">, see  </w:t>
      </w:r>
      <w:hyperlink r:id="rId32" w:history="1">
        <w:r>
          <w:rPr>
            <w:rStyle w:val="Hyperlink"/>
          </w:rPr>
          <w:t>http://earthquake.usgs.gov/earthquakes/recenteqsww/Quakes/usc0001xgp.php</w:t>
        </w:r>
      </w:hyperlink>
    </w:p>
  </w:footnote>
  <w:footnote w:id="46">
    <w:p w:rsidR="00B11E8C" w:rsidRDefault="00B11E8C">
      <w:pPr>
        <w:pStyle w:val="FootnoteText"/>
      </w:pPr>
      <w:r>
        <w:rPr>
          <w:rStyle w:val="FootnoteReference"/>
        </w:rPr>
        <w:footnoteRef/>
      </w:r>
      <w:r>
        <w:t xml:space="preserve"> The Arab Spring, see </w:t>
      </w:r>
      <w:hyperlink r:id="rId33" w:history="1">
        <w:r>
          <w:rPr>
            <w:rStyle w:val="Hyperlink"/>
          </w:rPr>
          <w:t>http://en.wikipedia.org/wiki/Arab_Spring</w:t>
        </w:r>
      </w:hyperlink>
    </w:p>
  </w:footnote>
  <w:footnote w:id="47">
    <w:p w:rsidR="00B11E8C" w:rsidRDefault="00B11E8C" w:rsidP="009D7DEF">
      <w:pPr>
        <w:pStyle w:val="FootnoteText"/>
      </w:pPr>
      <w:r>
        <w:rPr>
          <w:rStyle w:val="FootnoteReference"/>
        </w:rPr>
        <w:footnoteRef/>
      </w:r>
      <w:r>
        <w:t xml:space="preserve"> See the case study at </w:t>
      </w:r>
      <w:hyperlink r:id="rId34" w:history="1">
        <w:r>
          <w:rPr>
            <w:rStyle w:val="Hyperlink"/>
          </w:rPr>
          <w:t>https://confluence.slac.stanford.edu/display/IEPM/Pakistani+Case+Study+2010-2011</w:t>
        </w:r>
      </w:hyperlink>
    </w:p>
  </w:footnote>
  <w:footnote w:id="48">
    <w:p w:rsidR="00B11E8C" w:rsidRDefault="00B11E8C" w:rsidP="009D7DEF">
      <w:pPr>
        <w:pStyle w:val="FootnoteText"/>
      </w:pPr>
      <w:r>
        <w:rPr>
          <w:rStyle w:val="FootnoteReference"/>
        </w:rPr>
        <w:footnoteRef/>
      </w:r>
      <w:r>
        <w:t xml:space="preserve"> “End-to-end Performance Initiatives Performances Environment System”, Internet2,  see </w:t>
      </w:r>
      <w:hyperlink r:id="rId35" w:history="1">
        <w:r>
          <w:rPr>
            <w:rStyle w:val="Hyperlink"/>
          </w:rPr>
          <w:t>http://e2epi.internet2.edu/e2epipes//index.html</w:t>
        </w:r>
      </w:hyperlink>
    </w:p>
  </w:footnote>
  <w:footnote w:id="49">
    <w:p w:rsidR="00B11E8C" w:rsidRDefault="00B11E8C" w:rsidP="009D7DEF">
      <w:pPr>
        <w:pStyle w:val="FootnoteText"/>
      </w:pPr>
      <w:r>
        <w:rPr>
          <w:rStyle w:val="FootnoteReference"/>
        </w:rPr>
        <w:footnoteRef/>
      </w:r>
      <w:r>
        <w:t xml:space="preserve"> “Version 2.0 of Advisor Realesed”, NCSA, see </w:t>
      </w:r>
      <w:hyperlink r:id="rId36" w:history="1">
        <w:r>
          <w:rPr>
            <w:rStyle w:val="Hyperlink"/>
          </w:rPr>
          <w:t>http://access.ncsa.illinois.edu/Releases/05Releases/03.08.05_Version_2..html</w:t>
        </w:r>
      </w:hyperlink>
    </w:p>
  </w:footnote>
  <w:footnote w:id="50">
    <w:p w:rsidR="00B11E8C" w:rsidRDefault="00B11E8C" w:rsidP="009D7DEF">
      <w:pPr>
        <w:pStyle w:val="FootnoteText"/>
      </w:pPr>
      <w:r>
        <w:rPr>
          <w:rStyle w:val="FootnoteReference"/>
        </w:rPr>
        <w:footnoteRef/>
      </w:r>
      <w:r>
        <w:t xml:space="preserve"> “MonALISA: LISA”, Caltech, see </w:t>
      </w:r>
      <w:hyperlink r:id="rId37" w:history="1">
        <w:r>
          <w:rPr>
            <w:rStyle w:val="Hyperlink"/>
          </w:rPr>
          <w:t>http://monalisa.cern.ch/monalisa__Interactive_Clients__LISA.html</w:t>
        </w:r>
      </w:hyperlink>
    </w:p>
  </w:footnote>
  <w:footnote w:id="51">
    <w:p w:rsidR="00B11E8C" w:rsidRDefault="00B11E8C" w:rsidP="009D7DEF">
      <w:pPr>
        <w:pStyle w:val="FootnoteText"/>
      </w:pPr>
      <w:r>
        <w:rPr>
          <w:rStyle w:val="FootnoteReference"/>
        </w:rPr>
        <w:footnoteRef/>
      </w:r>
      <w:r>
        <w:t xml:space="preserve"> “OGF Network Measurement Working Group”, Internet2, see </w:t>
      </w:r>
      <w:hyperlink r:id="rId38" w:history="1">
        <w:r>
          <w:rPr>
            <w:rStyle w:val="Hyperlink"/>
          </w:rPr>
          <w:t>http://nmwg.internet2.edu/</w:t>
        </w:r>
      </w:hyperlink>
    </w:p>
  </w:footnote>
  <w:footnote w:id="52">
    <w:p w:rsidR="00B11E8C" w:rsidRDefault="00B11E8C" w:rsidP="009D7DEF">
      <w:pPr>
        <w:pStyle w:val="FootnoteText"/>
      </w:pPr>
      <w:r>
        <w:rPr>
          <w:rStyle w:val="FootnoteReference"/>
        </w:rPr>
        <w:footnoteRef/>
      </w:r>
      <w:r>
        <w:t xml:space="preserve"> “Global Lambda Integrated Facility”, see </w:t>
      </w:r>
      <w:hyperlink r:id="rId39" w:history="1">
        <w:r>
          <w:rPr>
            <w:rStyle w:val="Hyperlink"/>
          </w:rPr>
          <w:t>http://www.glif.is/</w:t>
        </w:r>
      </w:hyperlink>
    </w:p>
  </w:footnote>
  <w:footnote w:id="53">
    <w:p w:rsidR="00B11E8C" w:rsidRDefault="00B11E8C" w:rsidP="009D7DEF">
      <w:pPr>
        <w:pStyle w:val="FootnoteText"/>
      </w:pPr>
      <w:r>
        <w:rPr>
          <w:rStyle w:val="FootnoteReference"/>
        </w:rPr>
        <w:footnoteRef/>
      </w:r>
      <w:r>
        <w:t xml:space="preserve"> “DANTE-Internet2-CANARIE-ESnet collaboration, see </w:t>
      </w:r>
      <w:hyperlink r:id="rId40" w:history="1">
        <w:r>
          <w:rPr>
            <w:rStyle w:val="Hyperlink"/>
          </w:rPr>
          <w:t>http://www.geant2.net/server/show/conWebDoc.1308</w:t>
        </w:r>
      </w:hyperlink>
    </w:p>
  </w:footnote>
  <w:footnote w:id="54">
    <w:p w:rsidR="00B11E8C" w:rsidRDefault="00B11E8C" w:rsidP="009D7DEF">
      <w:pPr>
        <w:pStyle w:val="FootnoteText"/>
      </w:pPr>
      <w:r>
        <w:rPr>
          <w:rStyle w:val="FootnoteReference"/>
        </w:rPr>
        <w:footnoteRef/>
      </w:r>
      <w:r>
        <w:t xml:space="preserve"> </w:t>
      </w:r>
      <w:r w:rsidRPr="00943E54">
        <w:t>http://www.internet2.edu/performance/ndt/index.html</w:t>
      </w:r>
    </w:p>
  </w:footnote>
  <w:footnote w:id="55">
    <w:p w:rsidR="00B11E8C" w:rsidRDefault="00B11E8C" w:rsidP="009D7DEF">
      <w:pPr>
        <w:pStyle w:val="FootnoteText"/>
      </w:pPr>
      <w:r>
        <w:rPr>
          <w:rStyle w:val="FootnoteReference"/>
        </w:rPr>
        <w:footnoteRef/>
      </w:r>
      <w:r>
        <w:t xml:space="preserve"> “MonALISA: Welcome”, Caltech, see </w:t>
      </w:r>
      <w:hyperlink r:id="rId41" w:history="1">
        <w:r>
          <w:rPr>
            <w:rStyle w:val="Hyperlink"/>
          </w:rPr>
          <w:t>http://monalisa.cacr.caltech.edu/monalisa.htm</w:t>
        </w:r>
      </w:hyperlink>
    </w:p>
  </w:footnote>
  <w:footnote w:id="56">
    <w:p w:rsidR="00B11E8C" w:rsidRDefault="00B11E8C" w:rsidP="009D7DEF">
      <w:pPr>
        <w:pStyle w:val="FootnoteText"/>
      </w:pPr>
      <w:r>
        <w:rPr>
          <w:rStyle w:val="FootnoteReference"/>
        </w:rPr>
        <w:footnoteRef/>
      </w:r>
      <w:r>
        <w:t xml:space="preserve"> “Performance focused Service Oriented Network monitoring Architecture”, see </w:t>
      </w:r>
      <w:hyperlink r:id="rId42" w:history="1">
        <w:r>
          <w:rPr>
            <w:rStyle w:val="Hyperlink"/>
          </w:rPr>
          <w:t>https://wiki.man.poznan.pl/perfsonar-mdm/index.php/Main_Page</w:t>
        </w:r>
      </w:hyperlink>
    </w:p>
  </w:footnote>
  <w:footnote w:id="57">
    <w:p w:rsidR="00B11E8C" w:rsidRDefault="00B11E8C" w:rsidP="009D7DEF">
      <w:pPr>
        <w:pStyle w:val="FootnoteText"/>
      </w:pPr>
      <w:r>
        <w:rPr>
          <w:rStyle w:val="FootnoteReference"/>
        </w:rPr>
        <w:footnoteRef/>
      </w:r>
      <w:r>
        <w:t xml:space="preserve"> “An Ultrascale Information System for Data Intensive Research”, see </w:t>
      </w:r>
      <w:hyperlink r:id="rId43" w:history="1">
        <w:r>
          <w:rPr>
            <w:rStyle w:val="Hyperlink"/>
          </w:rPr>
          <w:t>http://www.ultralight.org/web-site/ultralight/html/index.html</w:t>
        </w:r>
      </w:hyperlink>
    </w:p>
  </w:footnote>
  <w:footnote w:id="58">
    <w:p w:rsidR="00B11E8C" w:rsidRDefault="00B11E8C" w:rsidP="009D7DEF">
      <w:pPr>
        <w:pStyle w:val="FootnoteText"/>
      </w:pPr>
      <w:r>
        <w:rPr>
          <w:rStyle w:val="FootnoteReference"/>
        </w:rPr>
        <w:footnoteRef/>
      </w:r>
      <w:r>
        <w:t xml:space="preserve"> “Terapaths”, </w:t>
      </w:r>
      <w:hyperlink r:id="rId44" w:history="1">
        <w:r>
          <w:rPr>
            <w:rStyle w:val="Hyperlink"/>
          </w:rPr>
          <w:t>https://www.racf.bnl.gov/terapaths/</w:t>
        </w:r>
      </w:hyperlink>
    </w:p>
  </w:footnote>
  <w:footnote w:id="59">
    <w:p w:rsidR="00B11E8C" w:rsidRDefault="00B11E8C" w:rsidP="009D7DEF">
      <w:pPr>
        <w:pStyle w:val="FootnoteText"/>
      </w:pPr>
      <w:r>
        <w:rPr>
          <w:rStyle w:val="FootnoteReference"/>
        </w:rPr>
        <w:footnoteRef/>
      </w:r>
      <w:r>
        <w:t xml:space="preserve"> “Lambda Station”, see </w:t>
      </w:r>
      <w:hyperlink r:id="rId45" w:history="1">
        <w:r>
          <w:rPr>
            <w:rStyle w:val="Hyperlink"/>
          </w:rPr>
          <w:t>http://www.lambdastation.org/</w:t>
        </w:r>
      </w:hyperlink>
    </w:p>
  </w:footnote>
  <w:footnote w:id="60">
    <w:p w:rsidR="00B11E8C" w:rsidRDefault="00B11E8C" w:rsidP="009D7DEF">
      <w:pPr>
        <w:pStyle w:val="FootnoteText"/>
      </w:pPr>
      <w:r>
        <w:rPr>
          <w:rStyle w:val="FootnoteReference"/>
        </w:rPr>
        <w:footnoteRef/>
      </w:r>
      <w:r>
        <w:t xml:space="preserve"> “ESnet On-demand Secure Circuits and Advance Reservation System”, ESnet, see </w:t>
      </w:r>
      <w:hyperlink r:id="rId46" w:history="1">
        <w:r>
          <w:rPr>
            <w:rStyle w:val="Hyperlink"/>
          </w:rPr>
          <w:t>http://www.es.net/oscars/index.html</w:t>
        </w:r>
      </w:hyperlink>
    </w:p>
  </w:footnote>
  <w:footnote w:id="61">
    <w:p w:rsidR="00B11E8C" w:rsidRDefault="00B11E8C" w:rsidP="009D7DEF">
      <w:pPr>
        <w:pStyle w:val="FootnoteText"/>
      </w:pPr>
      <w:r>
        <w:rPr>
          <w:rStyle w:val="FootnoteReference"/>
        </w:rPr>
        <w:footnoteRef/>
      </w:r>
      <w:r>
        <w:t xml:space="preserve"> “End Site Control Plane Surface”, see </w:t>
      </w:r>
      <w:hyperlink r:id="rId47" w:history="1">
        <w:r>
          <w:rPr>
            <w:rStyle w:val="Hyperlink"/>
          </w:rPr>
          <w:t>https://plone3.fnal.gov/P0/ESCPS</w:t>
        </w:r>
      </w:hyperlink>
    </w:p>
  </w:footnote>
  <w:footnote w:id="62">
    <w:p w:rsidR="00B11E8C" w:rsidRDefault="00B11E8C" w:rsidP="009D7DEF">
      <w:pPr>
        <w:pStyle w:val="FootnoteText"/>
      </w:pPr>
      <w:r>
        <w:rPr>
          <w:rStyle w:val="FootnoteReference"/>
        </w:rPr>
        <w:footnoteRef/>
      </w:r>
      <w:r>
        <w:t xml:space="preserve"> “Development of Dynamic Network System”, Internet2, see </w:t>
      </w:r>
      <w:hyperlink r:id="rId48" w:history="1">
        <w:r>
          <w:rPr>
            <w:rStyle w:val="Hyperlink"/>
          </w:rPr>
          <w:t>http://www.internet2.edu/ion/dynes.html</w:t>
        </w:r>
      </w:hyperlink>
    </w:p>
  </w:footnote>
  <w:footnote w:id="63">
    <w:p w:rsidR="00B11E8C" w:rsidRDefault="00B11E8C" w:rsidP="009D7DEF">
      <w:pPr>
        <w:pStyle w:val="FootnoteText"/>
      </w:pPr>
      <w:r>
        <w:rPr>
          <w:rStyle w:val="FootnoteReference"/>
        </w:rPr>
        <w:footnoteRef/>
      </w:r>
      <w:r>
        <w:t xml:space="preserve"> Check Remote Site Status (</w:t>
      </w:r>
      <w:hyperlink r:id="rId49" w:history="1">
        <w:r w:rsidRPr="00227928">
          <w:rPr>
            <w:rStyle w:val="Hyperlink"/>
          </w:rPr>
          <w:t>http://www</w:t>
        </w:r>
        <w:r>
          <w:rPr>
            <w:rStyle w:val="Hyperlink"/>
          </w:rPr>
          <w:t>-wanmon.slac.stanford.edu/cgi-wrap/checkremote.cgi</w:t>
        </w:r>
      </w:hyperlink>
      <w:r>
        <w:t>)</w:t>
      </w:r>
    </w:p>
  </w:footnote>
  <w:footnote w:id="64">
    <w:p w:rsidR="00B11E8C" w:rsidRDefault="00B11E8C" w:rsidP="009D7DEF">
      <w:pPr>
        <w:pStyle w:val="FootnoteText"/>
      </w:pPr>
      <w:r>
        <w:rPr>
          <w:rStyle w:val="FootnoteReference"/>
        </w:rPr>
        <w:footnoteRef/>
      </w:r>
      <w:r>
        <w:t xml:space="preserve"> perfSONAR toolkit shifts to CentOS 5.5 (</w:t>
      </w:r>
      <w:hyperlink r:id="rId50" w:history="1">
        <w:r>
          <w:rPr>
            <w:rStyle w:val="Hyperlink"/>
          </w:rPr>
          <w:t>http://psps.perfsonar.net/toolkit/releasenotes/pspt-3_2.html</w:t>
        </w:r>
      </w:hyperlink>
      <w:r>
        <w:t>)</w:t>
      </w:r>
    </w:p>
  </w:footnote>
  <w:footnote w:id="65">
    <w:p w:rsidR="00B11E8C" w:rsidRDefault="00B11E8C" w:rsidP="009D7DEF">
      <w:pPr>
        <w:pStyle w:val="FootnoteText"/>
      </w:pPr>
      <w:r>
        <w:rPr>
          <w:rStyle w:val="FootnoteReference"/>
        </w:rPr>
        <w:footnoteRef/>
      </w:r>
      <w:r>
        <w:t xml:space="preserve"> </w:t>
      </w:r>
      <w:hyperlink r:id="rId51" w:history="1">
        <w:r w:rsidRPr="005234B7">
          <w:rPr>
            <w:rStyle w:val="Hyperlink"/>
          </w:rPr>
          <w:t>http://pinger.fnal.gov/participants.html</w:t>
        </w:r>
      </w:hyperlink>
      <w:r>
        <w:rPr>
          <w:rStyle w:val="nobr"/>
        </w:rPr>
        <w:t xml:space="preserve"> </w:t>
      </w:r>
    </w:p>
  </w:footnote>
  <w:footnote w:id="66">
    <w:p w:rsidR="00B11E8C" w:rsidRDefault="00B11E8C" w:rsidP="009D7DEF">
      <w:pPr>
        <w:pStyle w:val="FootnoteText"/>
      </w:pPr>
      <w:r>
        <w:rPr>
          <w:rStyle w:val="FootnoteReference"/>
        </w:rPr>
        <w:footnoteRef/>
      </w:r>
      <w:r>
        <w:t xml:space="preserve"> PingER Map, see </w:t>
      </w:r>
      <w:hyperlink r:id="rId52" w:history="1">
        <w:r>
          <w:rPr>
            <w:rStyle w:val="Hyperlink"/>
          </w:rPr>
          <w:t>http://www-wanmon.slac.stanford.edu/wan-mon/viper/pinger-coverage-gmap.html</w:t>
        </w:r>
      </w:hyperlink>
      <w:r>
        <w:t xml:space="preserve"> </w:t>
      </w:r>
    </w:p>
  </w:footnote>
  <w:footnote w:id="67">
    <w:p w:rsidR="00B11E8C" w:rsidRDefault="00B11E8C" w:rsidP="009D7DEF">
      <w:pPr>
        <w:pStyle w:val="FootnoteText"/>
      </w:pPr>
      <w:r>
        <w:rPr>
          <w:rStyle w:val="FootnoteReference"/>
        </w:rPr>
        <w:footnoteRef/>
      </w:r>
      <w:r>
        <w:t xml:space="preserve"> </w:t>
      </w:r>
      <w:r w:rsidRPr="002D0910">
        <w:t xml:space="preserve">Mike Jensen, </w:t>
      </w:r>
      <w:hyperlink r:id="rId53" w:history="1">
        <w:r w:rsidRPr="002D0910">
          <w:rPr>
            <w:rStyle w:val="Hyperlink"/>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68">
    <w:p w:rsidR="00B11E8C" w:rsidRDefault="00B11E8C" w:rsidP="008D6355">
      <w:pPr>
        <w:pStyle w:val="FootnoteText"/>
      </w:pPr>
      <w:r>
        <w:rPr>
          <w:rStyle w:val="FootnoteReference"/>
        </w:rPr>
        <w:footnoteRef/>
      </w:r>
      <w:r>
        <w:t xml:space="preserve"> </w:t>
      </w:r>
      <w:r w:rsidRPr="002D0910">
        <w:t xml:space="preserve">"ICFA/SCIC meeting at CERN in March 2002". Available </w:t>
      </w:r>
      <w:hyperlink r:id="rId54" w:history="1">
        <w:r w:rsidRPr="002D0910">
          <w:rPr>
            <w:rStyle w:val="Hyperlink"/>
          </w:rPr>
          <w:t>http://www.slac.stanford.edu/grp/scs/trip/cottrell-icfa-mar02.html</w:t>
        </w:r>
      </w:hyperlink>
    </w:p>
  </w:footnote>
  <w:footnote w:id="69">
    <w:p w:rsidR="00B11E8C" w:rsidRDefault="00B11E8C" w:rsidP="00A74F4C">
      <w:pPr>
        <w:pStyle w:val="FootnoteText"/>
      </w:pPr>
      <w:r>
        <w:rPr>
          <w:rStyle w:val="FootnoteReference"/>
        </w:rPr>
        <w:footnoteRef/>
      </w:r>
      <w:r>
        <w:t xml:space="preserve"> </w:t>
      </w:r>
      <w:hyperlink r:id="rId55" w:history="1">
        <w:r w:rsidRPr="002D0910">
          <w:rPr>
            <w:rStyle w:val="Hyperlink"/>
          </w:rPr>
          <w:t>Developing Country Access to On-Line Scientific Publishing: Sustainable Alternatives</w:t>
        </w:r>
      </w:hyperlink>
      <w:r w:rsidRPr="002D0910">
        <w:t>, Round Table meeting held at ICTP Trieste, Oct 2002. Available http://www.ictp.trieste.it/~ejds/seminars2002/program.html</w:t>
      </w:r>
    </w:p>
  </w:footnote>
  <w:footnote w:id="70">
    <w:p w:rsidR="00B11E8C" w:rsidRDefault="00B11E8C" w:rsidP="00A74F4C">
      <w:pPr>
        <w:pStyle w:val="FootnoteText"/>
      </w:pPr>
      <w:r>
        <w:rPr>
          <w:rStyle w:val="FootnoteReference"/>
        </w:rPr>
        <w:footnoteRef/>
      </w:r>
      <w:r>
        <w:t xml:space="preserve"> </w:t>
      </w:r>
      <w:r w:rsidRPr="002D0910">
        <w:t>Enrique Canessa, "Real time network monitoring in Africa - A proposal - (Quantifying the Digital; Divide)". Available http://www.ictp.trieste.it/~ejds/seminars2002/Enrique_Canessa/index.html</w:t>
      </w:r>
    </w:p>
  </w:footnote>
  <w:footnote w:id="71">
    <w:p w:rsidR="00B11E8C" w:rsidRDefault="00B11E8C" w:rsidP="00A74F4C">
      <w:pPr>
        <w:pStyle w:val="FootnoteText"/>
      </w:pPr>
      <w:r>
        <w:rPr>
          <w:rStyle w:val="FootnoteReference"/>
        </w:rPr>
        <w:footnoteRef/>
      </w:r>
      <w:r>
        <w:t xml:space="preserve"> </w:t>
      </w:r>
      <w:hyperlink r:id="rId56" w:history="1">
        <w:r w:rsidRPr="002D0910">
          <w:rPr>
            <w:rStyle w:val="Hyperlink"/>
          </w:rPr>
          <w:t>RECOMMDENDATIONS OF the Round Table held in Trieste to help bridge the digital divide</w:t>
        </w:r>
      </w:hyperlink>
      <w:r w:rsidRPr="002D0910">
        <w:t xml:space="preserve">. Available </w:t>
      </w:r>
      <w:hyperlink r:id="rId57" w:history="1">
        <w:r w:rsidRPr="002D0910">
          <w:rPr>
            <w:rStyle w:val="Hyperlink"/>
          </w:rPr>
          <w:t>http://www.ictp.trieste.it/ejournals/meeting2002/Recommen_Trieste.pdf</w:t>
        </w:r>
      </w:hyperlink>
    </w:p>
  </w:footnote>
  <w:footnote w:id="72">
    <w:p w:rsidR="00B11E8C" w:rsidRDefault="00B11E8C" w:rsidP="00A74F4C">
      <w:pPr>
        <w:pStyle w:val="FootnoteText"/>
      </w:pPr>
      <w:r>
        <w:rPr>
          <w:rStyle w:val="FootnoteReference"/>
        </w:rPr>
        <w:footnoteRef/>
      </w:r>
      <w:r>
        <w:t xml:space="preserve"> </w:t>
      </w:r>
      <w:r w:rsidRPr="002D0910">
        <w:t xml:space="preserve">Hilda Cerdeira and the eJDS Team, ICTP/TWAS Donation Programme, "Internet Monitoring of Universities and Research Centers in Developing Countries". Available </w:t>
      </w:r>
      <w:hyperlink r:id="rId58" w:history="1">
        <w:r w:rsidRPr="002D0910">
          <w:rPr>
            <w:rStyle w:val="Hyperlink"/>
          </w:rPr>
          <w:t>http://www.slac.stanford.edu/xorg/icfa/icfa-net-paper-dec02/ejds-email.txt</w:t>
        </w:r>
      </w:hyperlink>
    </w:p>
  </w:footnote>
  <w:footnote w:id="73">
    <w:p w:rsidR="00B11E8C" w:rsidRDefault="00B11E8C" w:rsidP="00A74F4C">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74">
    <w:p w:rsidR="00B11E8C" w:rsidRDefault="00B11E8C" w:rsidP="00A74F4C">
      <w:pPr>
        <w:pStyle w:val="FootnoteText"/>
      </w:pPr>
      <w:r>
        <w:rPr>
          <w:rStyle w:val="FootnoteReference"/>
        </w:rPr>
        <w:footnoteRef/>
      </w:r>
      <w:r>
        <w:t xml:space="preserve"> </w:t>
      </w:r>
      <w:r w:rsidRPr="002D0910">
        <w:t xml:space="preserve">“Sub-Sahara case Study”, Les Cottrell, available at: </w:t>
      </w:r>
      <w:hyperlink r:id="rId59" w:history="1">
        <w:r w:rsidRPr="002D0910">
          <w:rPr>
            <w:rStyle w:val="Hyperlink"/>
          </w:rPr>
          <w:t>https://confluence.slac.stanford.edu/display/IEPM/Sub-Sahara+Case+Study</w:t>
        </w:r>
      </w:hyperlink>
    </w:p>
  </w:footnote>
  <w:footnote w:id="75">
    <w:p w:rsidR="00B11E8C" w:rsidRDefault="00B11E8C" w:rsidP="00A74F4C">
      <w:r>
        <w:rPr>
          <w:rStyle w:val="FootnoteReference"/>
        </w:rPr>
        <w:footnoteRef/>
      </w:r>
      <w:r>
        <w:t xml:space="preserve"> </w:t>
      </w:r>
      <w:r w:rsidRPr="002D0910">
        <w:t>“Quantitative Measurement of the Digital Divide”, Les Cottrell, Shahryar Khan, presented at the April APS meeting, Jacksonville Florida April 15, 2007</w:t>
      </w:r>
    </w:p>
  </w:footnote>
  <w:footnote w:id="76">
    <w:p w:rsidR="00B11E8C" w:rsidRDefault="00B11E8C" w:rsidP="00A74F4C">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77">
    <w:p w:rsidR="00B11E8C" w:rsidRDefault="00B11E8C" w:rsidP="00A74F4C">
      <w:pPr>
        <w:pStyle w:val="FootnoteText"/>
      </w:pPr>
      <w:r>
        <w:rPr>
          <w:rStyle w:val="FootnoteReference"/>
        </w:rPr>
        <w:footnoteRef/>
      </w:r>
      <w:r>
        <w:t xml:space="preserve"> </w:t>
      </w:r>
      <w:r w:rsidRPr="002D0910">
        <w:t xml:space="preserve">“Internet Connectivity in Africa” ,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 w:id="78">
    <w:p w:rsidR="00B11E8C" w:rsidRDefault="00B11E8C" w:rsidP="009D7DEF">
      <w:pPr>
        <w:pStyle w:val="FootnoteText"/>
      </w:pPr>
      <w:r>
        <w:rPr>
          <w:rStyle w:val="FootnoteReference"/>
        </w:rPr>
        <w:footnoteRef/>
      </w:r>
      <w:r>
        <w:t xml:space="preserve"> </w:t>
      </w:r>
      <w:r w:rsidRPr="002D0910">
        <w:t>http://manypossibilities.net/african-undersea-cables/</w:t>
      </w:r>
    </w:p>
  </w:footnote>
  <w:footnote w:id="79">
    <w:p w:rsidR="00B11E8C" w:rsidRDefault="00B11E8C" w:rsidP="009D7DEF">
      <w:pPr>
        <w:pStyle w:val="FootnoteText"/>
      </w:pPr>
      <w:r>
        <w:rPr>
          <w:rStyle w:val="FootnoteReference"/>
        </w:rPr>
        <w:footnoteRef/>
      </w:r>
      <w:r>
        <w:t xml:space="preserve"> </w:t>
      </w:r>
      <w:r w:rsidRPr="000B2450">
        <w:t>The East African Submarine System http://eassy.org/</w:t>
      </w:r>
    </w:p>
  </w:footnote>
  <w:footnote w:id="80">
    <w:p w:rsidR="00B11E8C" w:rsidRDefault="00B11E8C" w:rsidP="009D7DEF">
      <w:pPr>
        <w:pStyle w:val="FootnoteText"/>
      </w:pPr>
      <w:r>
        <w:rPr>
          <w:rStyle w:val="FootnoteReference"/>
        </w:rPr>
        <w:footnoteRef/>
      </w:r>
      <w:r>
        <w:t xml:space="preserve"> </w:t>
      </w:r>
      <w:r w:rsidRPr="002D0910">
        <w:t xml:space="preserve">“SEACOM”, see </w:t>
      </w:r>
      <w:hyperlink r:id="rId60" w:history="1">
        <w:r>
          <w:rPr>
            <w:rStyle w:val="Hyperlink"/>
          </w:rPr>
          <w:t>http://www.seacom.mu/index2.asp</w:t>
        </w:r>
      </w:hyperlink>
    </w:p>
  </w:footnote>
  <w:footnote w:id="81">
    <w:p w:rsidR="00B11E8C" w:rsidRDefault="00B11E8C" w:rsidP="009D7DEF">
      <w:pPr>
        <w:pStyle w:val="FootnoteText"/>
      </w:pPr>
      <w:r>
        <w:rPr>
          <w:rStyle w:val="FootnoteReference"/>
        </w:rPr>
        <w:footnoteRef/>
      </w:r>
      <w:r>
        <w:t xml:space="preserve"> See </w:t>
      </w:r>
      <w:hyperlink r:id="rId61" w:history="1">
        <w:r>
          <w:rPr>
            <w:rStyle w:val="Hyperlink"/>
          </w:rPr>
          <w:t>http://www.ubuntunet.net/fibre-map</w:t>
        </w:r>
      </w:hyperlink>
    </w:p>
  </w:footnote>
  <w:footnote w:id="82">
    <w:p w:rsidR="00B11E8C" w:rsidRDefault="00B11E8C" w:rsidP="009D7DEF">
      <w:pPr>
        <w:pStyle w:val="FootnoteText"/>
      </w:pPr>
      <w:r>
        <w:rPr>
          <w:rStyle w:val="FootnoteReference"/>
        </w:rPr>
        <w:footnoteRef/>
      </w:r>
      <w:r>
        <w:t xml:space="preserve"> </w:t>
      </w:r>
      <w:r w:rsidRPr="002D0910">
        <w:t>“Deriving  TCP throughput from ping measurements” available at http://www.slac.stanford.edu/comp/net/wan-mon/tutorial.html#derive.</w:t>
      </w:r>
    </w:p>
  </w:footnote>
  <w:footnote w:id="83">
    <w:p w:rsidR="00B11E8C" w:rsidRDefault="00B11E8C" w:rsidP="009D7DEF">
      <w:pPr>
        <w:pStyle w:val="FootnoteText"/>
      </w:pPr>
      <w:r>
        <w:rPr>
          <w:rStyle w:val="FootnoteReference"/>
        </w:rPr>
        <w:footnoteRef/>
      </w:r>
      <w:r>
        <w:t xml:space="preserve"> </w:t>
      </w:r>
      <w:r w:rsidRPr="009D31BA">
        <w:t>The 2006 </w:t>
      </w:r>
      <w:hyperlink r:id="rId62" w:tooltip="OECD" w:history="1">
        <w:r w:rsidRPr="009D31BA">
          <w:t>OECD</w:t>
        </w:r>
      </w:hyperlink>
      <w:r w:rsidRPr="009D31BA">
        <w:t> report defines broadband as having download </w:t>
      </w:r>
      <w:hyperlink r:id="rId63" w:tooltip="Data transfer rates" w:history="1">
        <w:r w:rsidRPr="009D31BA">
          <w:t>data transfer rates</w:t>
        </w:r>
      </w:hyperlink>
      <w:r w:rsidRPr="009D31BA">
        <w:t> equal to or faster than 256 kbit/s.</w:t>
      </w:r>
    </w:p>
  </w:footnote>
  <w:footnote w:id="84">
    <w:p w:rsidR="00B11E8C" w:rsidRDefault="00B11E8C" w:rsidP="009D7DEF">
      <w:pPr>
        <w:pStyle w:val="FootnoteText"/>
      </w:pPr>
      <w:r>
        <w:rPr>
          <w:rStyle w:val="FootnoteReference"/>
        </w:rPr>
        <w:footnoteRef/>
      </w:r>
      <w:r>
        <w:t xml:space="preserve"> Internet Usage in Africa (</w:t>
      </w:r>
      <w:r w:rsidRPr="005F68EF">
        <w:t>http://www.internetworldstats.com/stats.htm</w:t>
      </w:r>
      <w:r>
        <w:t>)</w:t>
      </w:r>
    </w:p>
  </w:footnote>
  <w:footnote w:id="85">
    <w:p w:rsidR="00B11E8C" w:rsidRDefault="00B11E8C" w:rsidP="009D7DEF">
      <w:pPr>
        <w:pStyle w:val="FootnoteText"/>
      </w:pPr>
      <w:r>
        <w:rPr>
          <w:rStyle w:val="FootnoteReference"/>
        </w:rPr>
        <w:footnoteRef/>
      </w:r>
      <w:r>
        <w:t xml:space="preserve"> PingER Metrics Motion Charts, see </w:t>
      </w:r>
      <w:r w:rsidRPr="002D0910">
        <w:t>http://www-iepm.slac.stanford.edu/pinger/pinger-metrics-motion-chart.html</w:t>
      </w:r>
    </w:p>
  </w:footnote>
  <w:footnote w:id="86">
    <w:p w:rsidR="00B11E8C" w:rsidRDefault="00B11E8C" w:rsidP="009D7DEF">
      <w:pPr>
        <w:pStyle w:val="FootnoteText"/>
      </w:pPr>
      <w:r>
        <w:rPr>
          <w:rStyle w:val="FootnoteReference"/>
        </w:rPr>
        <w:footnoteRef/>
      </w:r>
      <w:r>
        <w:t xml:space="preserve"> </w:t>
      </w:r>
      <w:hyperlink r:id="rId64" w:history="1">
        <w:r w:rsidRPr="00474F36">
          <w:rPr>
            <w:rStyle w:val="Hyperlink"/>
          </w:rPr>
          <w:t>DOI is superseded by IDI from 2007 onwards</w:t>
        </w:r>
      </w:hyperlink>
      <w:r>
        <w:t>. We maintain DOI till 2007 and IDI from 2007 onwards.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5"/>
  </w:num>
  <w:num w:numId="9">
    <w:abstractNumId w:val="15"/>
  </w:num>
  <w:num w:numId="10">
    <w:abstractNumId w:val="12"/>
  </w:num>
  <w:num w:numId="11">
    <w:abstractNumId w:val="13"/>
  </w:num>
  <w:num w:numId="12">
    <w:abstractNumId w:val="28"/>
  </w:num>
  <w:num w:numId="13">
    <w:abstractNumId w:val="30"/>
  </w:num>
  <w:num w:numId="14">
    <w:abstractNumId w:val="22"/>
  </w:num>
  <w:num w:numId="15">
    <w:abstractNumId w:val="3"/>
  </w:num>
  <w:num w:numId="16">
    <w:abstractNumId w:val="29"/>
  </w:num>
  <w:num w:numId="17">
    <w:abstractNumId w:val="24"/>
  </w:num>
  <w:num w:numId="18">
    <w:abstractNumId w:val="4"/>
  </w:num>
  <w:num w:numId="19">
    <w:abstractNumId w:val="35"/>
  </w:num>
  <w:num w:numId="20">
    <w:abstractNumId w:val="23"/>
  </w:num>
  <w:num w:numId="21">
    <w:abstractNumId w:val="6"/>
  </w:num>
  <w:num w:numId="22">
    <w:abstractNumId w:val="2"/>
  </w:num>
  <w:num w:numId="23">
    <w:abstractNumId w:val="9"/>
  </w:num>
  <w:num w:numId="24">
    <w:abstractNumId w:val="18"/>
  </w:num>
  <w:num w:numId="25">
    <w:abstractNumId w:val="34"/>
  </w:num>
  <w:num w:numId="26">
    <w:abstractNumId w:val="26"/>
  </w:num>
  <w:num w:numId="27">
    <w:abstractNumId w:val="33"/>
  </w:num>
  <w:num w:numId="28">
    <w:abstractNumId w:val="11"/>
  </w:num>
  <w:num w:numId="29">
    <w:abstractNumId w:val="19"/>
  </w:num>
  <w:num w:numId="30">
    <w:abstractNumId w:val="21"/>
  </w:num>
  <w:num w:numId="31">
    <w:abstractNumId w:val="5"/>
  </w:num>
  <w:num w:numId="32">
    <w:abstractNumId w:val="20"/>
  </w:num>
  <w:num w:numId="33">
    <w:abstractNumId w:val="0"/>
  </w:num>
  <w:num w:numId="34">
    <w:abstractNumId w:val="16"/>
  </w:num>
  <w:num w:numId="35">
    <w:abstractNumId w:val="36"/>
  </w:num>
  <w:num w:numId="36">
    <w:abstractNumId w:val="14"/>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DEF"/>
    <w:rsid w:val="000060A9"/>
    <w:rsid w:val="00023251"/>
    <w:rsid w:val="000302CD"/>
    <w:rsid w:val="00031A12"/>
    <w:rsid w:val="00040A61"/>
    <w:rsid w:val="00043B7A"/>
    <w:rsid w:val="00046FF0"/>
    <w:rsid w:val="00054F3F"/>
    <w:rsid w:val="00066CA1"/>
    <w:rsid w:val="000964FC"/>
    <w:rsid w:val="000B0E82"/>
    <w:rsid w:val="000C143F"/>
    <w:rsid w:val="000D0FDF"/>
    <w:rsid w:val="000D3D87"/>
    <w:rsid w:val="000D6DF5"/>
    <w:rsid w:val="00103803"/>
    <w:rsid w:val="001104DB"/>
    <w:rsid w:val="001135F1"/>
    <w:rsid w:val="00123117"/>
    <w:rsid w:val="00123D42"/>
    <w:rsid w:val="0014750F"/>
    <w:rsid w:val="00157F4C"/>
    <w:rsid w:val="001616E3"/>
    <w:rsid w:val="001A3B9C"/>
    <w:rsid w:val="001B08B5"/>
    <w:rsid w:val="001B5323"/>
    <w:rsid w:val="001C18CE"/>
    <w:rsid w:val="001E43BD"/>
    <w:rsid w:val="002001F6"/>
    <w:rsid w:val="002119CD"/>
    <w:rsid w:val="00226387"/>
    <w:rsid w:val="0025160A"/>
    <w:rsid w:val="00260E4B"/>
    <w:rsid w:val="00263961"/>
    <w:rsid w:val="00267924"/>
    <w:rsid w:val="00270010"/>
    <w:rsid w:val="00270782"/>
    <w:rsid w:val="002725D3"/>
    <w:rsid w:val="00296D99"/>
    <w:rsid w:val="002970F8"/>
    <w:rsid w:val="002C71E2"/>
    <w:rsid w:val="002D672B"/>
    <w:rsid w:val="002D7B75"/>
    <w:rsid w:val="00302EF9"/>
    <w:rsid w:val="00341DEB"/>
    <w:rsid w:val="00347938"/>
    <w:rsid w:val="00356F95"/>
    <w:rsid w:val="00360EEB"/>
    <w:rsid w:val="00375A1C"/>
    <w:rsid w:val="00386DF8"/>
    <w:rsid w:val="003A4B38"/>
    <w:rsid w:val="003C030A"/>
    <w:rsid w:val="003C2E0D"/>
    <w:rsid w:val="004059F7"/>
    <w:rsid w:val="00490FC3"/>
    <w:rsid w:val="004A00E1"/>
    <w:rsid w:val="004B079E"/>
    <w:rsid w:val="004C1924"/>
    <w:rsid w:val="004E4F16"/>
    <w:rsid w:val="0050410E"/>
    <w:rsid w:val="005334E7"/>
    <w:rsid w:val="00533CB8"/>
    <w:rsid w:val="00534CBA"/>
    <w:rsid w:val="005557CF"/>
    <w:rsid w:val="0056511A"/>
    <w:rsid w:val="0057791F"/>
    <w:rsid w:val="00581D95"/>
    <w:rsid w:val="005A6B31"/>
    <w:rsid w:val="005D0AFE"/>
    <w:rsid w:val="005D4FFC"/>
    <w:rsid w:val="005E238E"/>
    <w:rsid w:val="005F3FF1"/>
    <w:rsid w:val="006141EB"/>
    <w:rsid w:val="006158B7"/>
    <w:rsid w:val="00624308"/>
    <w:rsid w:val="00633CD8"/>
    <w:rsid w:val="00637FD3"/>
    <w:rsid w:val="00652838"/>
    <w:rsid w:val="00677EA2"/>
    <w:rsid w:val="006B7040"/>
    <w:rsid w:val="006C05DD"/>
    <w:rsid w:val="007014AB"/>
    <w:rsid w:val="00703C58"/>
    <w:rsid w:val="00721E43"/>
    <w:rsid w:val="0073140B"/>
    <w:rsid w:val="00747981"/>
    <w:rsid w:val="00791818"/>
    <w:rsid w:val="00793780"/>
    <w:rsid w:val="007B5AE5"/>
    <w:rsid w:val="007C630A"/>
    <w:rsid w:val="007D19C8"/>
    <w:rsid w:val="007D2B5B"/>
    <w:rsid w:val="007D2EAC"/>
    <w:rsid w:val="007D5D0A"/>
    <w:rsid w:val="007E431A"/>
    <w:rsid w:val="007E6097"/>
    <w:rsid w:val="00805F3B"/>
    <w:rsid w:val="008161C4"/>
    <w:rsid w:val="008749B2"/>
    <w:rsid w:val="00887AE2"/>
    <w:rsid w:val="008D2D38"/>
    <w:rsid w:val="008D6355"/>
    <w:rsid w:val="008E788E"/>
    <w:rsid w:val="00900D98"/>
    <w:rsid w:val="00906836"/>
    <w:rsid w:val="00911BD9"/>
    <w:rsid w:val="00914609"/>
    <w:rsid w:val="00953948"/>
    <w:rsid w:val="00963B53"/>
    <w:rsid w:val="00983824"/>
    <w:rsid w:val="009926A4"/>
    <w:rsid w:val="00993AB6"/>
    <w:rsid w:val="00997A2E"/>
    <w:rsid w:val="009B6713"/>
    <w:rsid w:val="009D52A6"/>
    <w:rsid w:val="009D7DEF"/>
    <w:rsid w:val="009E7230"/>
    <w:rsid w:val="009F71AD"/>
    <w:rsid w:val="00A066B4"/>
    <w:rsid w:val="00A173AD"/>
    <w:rsid w:val="00A4111B"/>
    <w:rsid w:val="00A4288F"/>
    <w:rsid w:val="00A54828"/>
    <w:rsid w:val="00A72EF5"/>
    <w:rsid w:val="00A74F4C"/>
    <w:rsid w:val="00A75C13"/>
    <w:rsid w:val="00A94D7A"/>
    <w:rsid w:val="00AA4DF4"/>
    <w:rsid w:val="00AF0328"/>
    <w:rsid w:val="00B11E8C"/>
    <w:rsid w:val="00B60405"/>
    <w:rsid w:val="00B61349"/>
    <w:rsid w:val="00B621FA"/>
    <w:rsid w:val="00B81725"/>
    <w:rsid w:val="00B87A9D"/>
    <w:rsid w:val="00B967A4"/>
    <w:rsid w:val="00BA252E"/>
    <w:rsid w:val="00BB366D"/>
    <w:rsid w:val="00BB4C7A"/>
    <w:rsid w:val="00BC35CE"/>
    <w:rsid w:val="00BF33DF"/>
    <w:rsid w:val="00C110AB"/>
    <w:rsid w:val="00C207B2"/>
    <w:rsid w:val="00C7739D"/>
    <w:rsid w:val="00C92988"/>
    <w:rsid w:val="00CB64BB"/>
    <w:rsid w:val="00CC7073"/>
    <w:rsid w:val="00CD4EE4"/>
    <w:rsid w:val="00CE1A69"/>
    <w:rsid w:val="00CE78DB"/>
    <w:rsid w:val="00D125CA"/>
    <w:rsid w:val="00D23472"/>
    <w:rsid w:val="00D25A5A"/>
    <w:rsid w:val="00D7560C"/>
    <w:rsid w:val="00D8235F"/>
    <w:rsid w:val="00DA7402"/>
    <w:rsid w:val="00E00B82"/>
    <w:rsid w:val="00E261C0"/>
    <w:rsid w:val="00E628BC"/>
    <w:rsid w:val="00E71D67"/>
    <w:rsid w:val="00E71ED3"/>
    <w:rsid w:val="00E76D79"/>
    <w:rsid w:val="00E86FD7"/>
    <w:rsid w:val="00EB1B20"/>
    <w:rsid w:val="00EE6602"/>
    <w:rsid w:val="00F00923"/>
    <w:rsid w:val="00F03EE4"/>
    <w:rsid w:val="00F05720"/>
    <w:rsid w:val="00F31A51"/>
    <w:rsid w:val="00F32592"/>
    <w:rsid w:val="00F43199"/>
    <w:rsid w:val="00F46188"/>
    <w:rsid w:val="00F55F6E"/>
    <w:rsid w:val="00F63975"/>
    <w:rsid w:val="00FE1B59"/>
    <w:rsid w:val="00FF09C2"/>
    <w:rsid w:val="00FF3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Classic 1"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Grid 1" w:uiPriority="0"/>
    <w:lsdException w:name="Table Grid 2" w:uiPriority="0"/>
    <w:lsdException w:name="Table Grid 3" w:uiPriority="0"/>
    <w:lsdException w:name="Table 3D effects 3" w:uiPriority="0"/>
    <w:lsdException w:name="Table Contemporary" w:uiPriority="0"/>
    <w:lsdException w:name="Table Elegant"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DEF"/>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9D7DE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9D7DEF"/>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9D7DEF"/>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9D7DEF"/>
    <w:pPr>
      <w:keepNext/>
      <w:spacing w:before="240" w:after="60"/>
      <w:outlineLvl w:val="3"/>
    </w:pPr>
    <w:rPr>
      <w:b/>
      <w:bCs/>
      <w:sz w:val="28"/>
      <w:szCs w:val="28"/>
    </w:rPr>
  </w:style>
  <w:style w:type="paragraph" w:styleId="Heading5">
    <w:name w:val="heading 5"/>
    <w:basedOn w:val="Normal"/>
    <w:next w:val="Normal"/>
    <w:link w:val="Heading5Char"/>
    <w:qFormat/>
    <w:rsid w:val="009D7DEF"/>
    <w:pPr>
      <w:spacing w:before="240" w:after="60"/>
      <w:outlineLvl w:val="4"/>
    </w:pPr>
    <w:rPr>
      <w:b/>
      <w:bCs/>
      <w:i/>
      <w:iCs/>
      <w:sz w:val="26"/>
      <w:szCs w:val="26"/>
    </w:rPr>
  </w:style>
  <w:style w:type="paragraph" w:styleId="Heading6">
    <w:name w:val="heading 6"/>
    <w:basedOn w:val="Normal"/>
    <w:next w:val="Normal"/>
    <w:link w:val="Heading6Char"/>
    <w:uiPriority w:val="9"/>
    <w:qFormat/>
    <w:rsid w:val="009D7DEF"/>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4F1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DEF"/>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9D7DEF"/>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9D7DEF"/>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9D7DEF"/>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9D7DEF"/>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9D7DEF"/>
    <w:rPr>
      <w:rFonts w:ascii="Calibri" w:eastAsia="Times New Roman" w:hAnsi="Calibri" w:cs="Times New Roman"/>
      <w:b/>
      <w:bCs/>
      <w:lang w:eastAsia="ko-KR"/>
    </w:rPr>
  </w:style>
  <w:style w:type="character" w:styleId="Hyperlink">
    <w:name w:val="Hyperlink"/>
    <w:basedOn w:val="DefaultParagraphFont"/>
    <w:uiPriority w:val="99"/>
    <w:rsid w:val="009D7DEF"/>
    <w:rPr>
      <w:rFonts w:cs="Times New Roman"/>
      <w:color w:val="0000FF"/>
      <w:u w:val="single"/>
    </w:rPr>
  </w:style>
  <w:style w:type="paragraph" w:styleId="Caption">
    <w:name w:val="caption"/>
    <w:basedOn w:val="Normal"/>
    <w:next w:val="Normal"/>
    <w:qFormat/>
    <w:rsid w:val="009D7DEF"/>
    <w:rPr>
      <w:b/>
      <w:bCs/>
      <w:sz w:val="20"/>
      <w:szCs w:val="20"/>
    </w:rPr>
  </w:style>
  <w:style w:type="table" w:styleId="TableGrid">
    <w:name w:val="Table Grid"/>
    <w:basedOn w:val="TableNormal"/>
    <w:rsid w:val="009D7D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9D7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9D7DEF"/>
    <w:rPr>
      <w:rFonts w:ascii="Courier New" w:eastAsia="Times New Roman" w:hAnsi="Courier New" w:cs="Courier New"/>
      <w:sz w:val="20"/>
      <w:szCs w:val="20"/>
    </w:rPr>
  </w:style>
  <w:style w:type="character" w:styleId="CommentReference">
    <w:name w:val="annotation reference"/>
    <w:basedOn w:val="DefaultParagraphFont"/>
    <w:semiHidden/>
    <w:rsid w:val="009D7DEF"/>
    <w:rPr>
      <w:rFonts w:cs="Times New Roman"/>
      <w:sz w:val="16"/>
      <w:szCs w:val="16"/>
    </w:rPr>
  </w:style>
  <w:style w:type="paragraph" w:styleId="CommentText">
    <w:name w:val="annotation text"/>
    <w:basedOn w:val="Normal"/>
    <w:link w:val="CommentTextChar"/>
    <w:semiHidden/>
    <w:rsid w:val="009D7DEF"/>
    <w:rPr>
      <w:sz w:val="20"/>
      <w:szCs w:val="20"/>
    </w:rPr>
  </w:style>
  <w:style w:type="character" w:customStyle="1" w:styleId="CommentTextChar">
    <w:name w:val="Comment Text Char"/>
    <w:basedOn w:val="DefaultParagraphFont"/>
    <w:link w:val="CommentText"/>
    <w:semiHidden/>
    <w:rsid w:val="009D7DEF"/>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9D7DEF"/>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9D7DEF"/>
    <w:rPr>
      <w:b/>
      <w:bCs/>
    </w:rPr>
  </w:style>
  <w:style w:type="paragraph" w:styleId="BalloonText">
    <w:name w:val="Balloon Text"/>
    <w:basedOn w:val="Normal"/>
    <w:link w:val="BalloonTextChar"/>
    <w:semiHidden/>
    <w:rsid w:val="009D7DEF"/>
    <w:rPr>
      <w:rFonts w:ascii="Tahoma" w:hAnsi="Tahoma" w:cs="Tahoma"/>
      <w:sz w:val="16"/>
      <w:szCs w:val="16"/>
    </w:rPr>
  </w:style>
  <w:style w:type="character" w:customStyle="1" w:styleId="BalloonTextChar">
    <w:name w:val="Balloon Text Char"/>
    <w:basedOn w:val="DefaultParagraphFont"/>
    <w:link w:val="BalloonText"/>
    <w:semiHidden/>
    <w:rsid w:val="009D7DEF"/>
    <w:rPr>
      <w:rFonts w:ascii="Tahoma" w:eastAsia="Batang" w:hAnsi="Tahoma" w:cs="Tahoma"/>
      <w:sz w:val="16"/>
      <w:szCs w:val="16"/>
      <w:lang w:eastAsia="ko-KR"/>
    </w:rPr>
  </w:style>
  <w:style w:type="character" w:customStyle="1" w:styleId="mylinks">
    <w:name w:val="mylinks"/>
    <w:basedOn w:val="DefaultParagraphFont"/>
    <w:rsid w:val="009D7DEF"/>
    <w:rPr>
      <w:rFonts w:cs="Times New Roman"/>
    </w:rPr>
  </w:style>
  <w:style w:type="character" w:styleId="FollowedHyperlink">
    <w:name w:val="FollowedHyperlink"/>
    <w:basedOn w:val="DefaultParagraphFont"/>
    <w:uiPriority w:val="99"/>
    <w:rsid w:val="009D7DEF"/>
    <w:rPr>
      <w:rFonts w:cs="Times New Roman"/>
      <w:color w:val="800080"/>
      <w:u w:val="single"/>
    </w:rPr>
  </w:style>
  <w:style w:type="character" w:customStyle="1" w:styleId="nobr">
    <w:name w:val="nobr"/>
    <w:basedOn w:val="DefaultParagraphFont"/>
    <w:rsid w:val="009D7DEF"/>
    <w:rPr>
      <w:rFonts w:cs="Times New Roman"/>
    </w:rPr>
  </w:style>
  <w:style w:type="paragraph" w:styleId="FootnoteText">
    <w:name w:val="footnote text"/>
    <w:basedOn w:val="Normal"/>
    <w:link w:val="FootnoteTextChar"/>
    <w:semiHidden/>
    <w:rsid w:val="009D7DEF"/>
    <w:rPr>
      <w:rFonts w:eastAsia="Times New Roman"/>
      <w:sz w:val="20"/>
      <w:szCs w:val="20"/>
      <w:lang w:eastAsia="en-US"/>
    </w:rPr>
  </w:style>
  <w:style w:type="character" w:customStyle="1" w:styleId="FootnoteTextChar">
    <w:name w:val="Footnote Text Char"/>
    <w:basedOn w:val="DefaultParagraphFont"/>
    <w:link w:val="FootnoteText"/>
    <w:semiHidden/>
    <w:rsid w:val="009D7DE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9D7DEF"/>
    <w:rPr>
      <w:rFonts w:cs="Times New Roman"/>
      <w:vertAlign w:val="superscript"/>
    </w:rPr>
  </w:style>
  <w:style w:type="paragraph" w:styleId="TOC2">
    <w:name w:val="toc 2"/>
    <w:basedOn w:val="Normal"/>
    <w:next w:val="Normal"/>
    <w:autoRedefine/>
    <w:uiPriority w:val="39"/>
    <w:rsid w:val="009D7DEF"/>
    <w:pPr>
      <w:ind w:left="240"/>
    </w:pPr>
    <w:rPr>
      <w:rFonts w:ascii="Cambria" w:hAnsi="Cambria"/>
      <w:b/>
      <w:sz w:val="22"/>
      <w:szCs w:val="22"/>
    </w:rPr>
  </w:style>
  <w:style w:type="paragraph" w:styleId="TOC3">
    <w:name w:val="toc 3"/>
    <w:basedOn w:val="Normal"/>
    <w:next w:val="Normal"/>
    <w:autoRedefine/>
    <w:uiPriority w:val="39"/>
    <w:rsid w:val="009D7DEF"/>
    <w:pPr>
      <w:ind w:left="480"/>
    </w:pPr>
    <w:rPr>
      <w:rFonts w:ascii="Cambria" w:hAnsi="Cambria"/>
      <w:sz w:val="22"/>
      <w:szCs w:val="22"/>
    </w:rPr>
  </w:style>
  <w:style w:type="character" w:styleId="Emphasis">
    <w:name w:val="Emphasis"/>
    <w:basedOn w:val="DefaultParagraphFont"/>
    <w:uiPriority w:val="20"/>
    <w:qFormat/>
    <w:rsid w:val="009D7DEF"/>
    <w:rPr>
      <w:rFonts w:cs="Times New Roman"/>
      <w:i/>
      <w:iCs/>
    </w:rPr>
  </w:style>
  <w:style w:type="paragraph" w:styleId="NormalWeb">
    <w:name w:val="Normal (Web)"/>
    <w:basedOn w:val="Normal"/>
    <w:uiPriority w:val="99"/>
    <w:rsid w:val="009D7DEF"/>
    <w:pPr>
      <w:spacing w:before="100" w:beforeAutospacing="1" w:after="100" w:afterAutospacing="1"/>
    </w:pPr>
    <w:rPr>
      <w:rFonts w:eastAsia="Times New Roman"/>
      <w:lang w:eastAsia="en-US"/>
    </w:rPr>
  </w:style>
  <w:style w:type="character" w:customStyle="1" w:styleId="nobr1">
    <w:name w:val="nobr1"/>
    <w:basedOn w:val="DefaultParagraphFont"/>
    <w:rsid w:val="009D7DEF"/>
    <w:rPr>
      <w:rFonts w:cs="Times New Roman"/>
    </w:rPr>
  </w:style>
  <w:style w:type="paragraph" w:styleId="TOC4">
    <w:name w:val="toc 4"/>
    <w:basedOn w:val="Normal"/>
    <w:next w:val="Normal"/>
    <w:autoRedefine/>
    <w:uiPriority w:val="39"/>
    <w:rsid w:val="009D7DEF"/>
    <w:pPr>
      <w:ind w:left="720"/>
    </w:pPr>
    <w:rPr>
      <w:rFonts w:ascii="Cambria" w:hAnsi="Cambria"/>
      <w:sz w:val="20"/>
      <w:szCs w:val="20"/>
    </w:rPr>
  </w:style>
  <w:style w:type="paragraph" w:styleId="Header">
    <w:name w:val="header"/>
    <w:basedOn w:val="Normal"/>
    <w:link w:val="HeaderChar"/>
    <w:rsid w:val="009D7DEF"/>
    <w:pPr>
      <w:tabs>
        <w:tab w:val="center" w:pos="4680"/>
        <w:tab w:val="right" w:pos="9360"/>
      </w:tabs>
    </w:pPr>
  </w:style>
  <w:style w:type="character" w:customStyle="1" w:styleId="HeaderChar">
    <w:name w:val="Header Char"/>
    <w:basedOn w:val="DefaultParagraphFont"/>
    <w:link w:val="Header"/>
    <w:rsid w:val="009D7DEF"/>
    <w:rPr>
      <w:rFonts w:ascii="Times New Roman" w:eastAsia="Batang" w:hAnsi="Times New Roman" w:cs="Times New Roman"/>
      <w:sz w:val="24"/>
      <w:szCs w:val="24"/>
      <w:lang w:eastAsia="ko-KR"/>
    </w:rPr>
  </w:style>
  <w:style w:type="paragraph" w:styleId="Footer">
    <w:name w:val="footer"/>
    <w:basedOn w:val="Normal"/>
    <w:link w:val="FooterChar"/>
    <w:rsid w:val="009D7DEF"/>
    <w:pPr>
      <w:tabs>
        <w:tab w:val="center" w:pos="4680"/>
        <w:tab w:val="right" w:pos="9360"/>
      </w:tabs>
    </w:pPr>
  </w:style>
  <w:style w:type="character" w:customStyle="1" w:styleId="FooterChar">
    <w:name w:val="Footer Char"/>
    <w:basedOn w:val="DefaultParagraphFont"/>
    <w:link w:val="Footer"/>
    <w:rsid w:val="009D7DEF"/>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9D7DEF"/>
    <w:pPr>
      <w:spacing w:before="120"/>
    </w:pPr>
    <w:rPr>
      <w:rFonts w:ascii="Cambria" w:hAnsi="Cambria"/>
      <w:b/>
    </w:rPr>
  </w:style>
  <w:style w:type="paragraph" w:styleId="TOC5">
    <w:name w:val="toc 5"/>
    <w:basedOn w:val="Normal"/>
    <w:next w:val="Normal"/>
    <w:autoRedefine/>
    <w:uiPriority w:val="39"/>
    <w:rsid w:val="009D7DEF"/>
    <w:pPr>
      <w:ind w:left="960"/>
    </w:pPr>
    <w:rPr>
      <w:rFonts w:ascii="Cambria" w:hAnsi="Cambria"/>
      <w:sz w:val="20"/>
      <w:szCs w:val="20"/>
    </w:rPr>
  </w:style>
  <w:style w:type="paragraph" w:styleId="TOC6">
    <w:name w:val="toc 6"/>
    <w:basedOn w:val="Normal"/>
    <w:next w:val="Normal"/>
    <w:autoRedefine/>
    <w:uiPriority w:val="39"/>
    <w:rsid w:val="009D7DEF"/>
    <w:pPr>
      <w:ind w:left="1200"/>
    </w:pPr>
    <w:rPr>
      <w:rFonts w:ascii="Cambria" w:hAnsi="Cambria"/>
      <w:sz w:val="20"/>
      <w:szCs w:val="20"/>
    </w:rPr>
  </w:style>
  <w:style w:type="paragraph" w:styleId="TOC7">
    <w:name w:val="toc 7"/>
    <w:basedOn w:val="Normal"/>
    <w:next w:val="Normal"/>
    <w:autoRedefine/>
    <w:uiPriority w:val="39"/>
    <w:rsid w:val="009D7DEF"/>
    <w:pPr>
      <w:ind w:left="1440"/>
    </w:pPr>
    <w:rPr>
      <w:rFonts w:ascii="Cambria" w:hAnsi="Cambria"/>
      <w:sz w:val="20"/>
      <w:szCs w:val="20"/>
    </w:rPr>
  </w:style>
  <w:style w:type="paragraph" w:styleId="TOC8">
    <w:name w:val="toc 8"/>
    <w:basedOn w:val="Normal"/>
    <w:next w:val="Normal"/>
    <w:autoRedefine/>
    <w:uiPriority w:val="39"/>
    <w:rsid w:val="009D7DEF"/>
    <w:pPr>
      <w:ind w:left="1680"/>
    </w:pPr>
    <w:rPr>
      <w:rFonts w:ascii="Cambria" w:hAnsi="Cambria"/>
      <w:sz w:val="20"/>
      <w:szCs w:val="20"/>
    </w:rPr>
  </w:style>
  <w:style w:type="paragraph" w:styleId="TOC9">
    <w:name w:val="toc 9"/>
    <w:basedOn w:val="Normal"/>
    <w:next w:val="Normal"/>
    <w:autoRedefine/>
    <w:uiPriority w:val="39"/>
    <w:rsid w:val="009D7DEF"/>
    <w:pPr>
      <w:ind w:left="1920"/>
    </w:pPr>
    <w:rPr>
      <w:rFonts w:ascii="Cambria" w:hAnsi="Cambria"/>
      <w:sz w:val="20"/>
      <w:szCs w:val="20"/>
    </w:rPr>
  </w:style>
  <w:style w:type="character" w:customStyle="1" w:styleId="error">
    <w:name w:val="error"/>
    <w:basedOn w:val="DefaultParagraphFont"/>
    <w:rsid w:val="009D7DEF"/>
  </w:style>
  <w:style w:type="character" w:customStyle="1" w:styleId="apple-style-span">
    <w:name w:val="apple-style-span"/>
    <w:basedOn w:val="DefaultParagraphFont"/>
    <w:rsid w:val="009D7DEF"/>
  </w:style>
  <w:style w:type="character" w:customStyle="1" w:styleId="apple-converted-space">
    <w:name w:val="apple-converted-space"/>
    <w:basedOn w:val="DefaultParagraphFont"/>
    <w:rsid w:val="009D7DEF"/>
  </w:style>
  <w:style w:type="character" w:customStyle="1" w:styleId="errormessage">
    <w:name w:val="errormessage"/>
    <w:basedOn w:val="DefaultParagraphFont"/>
    <w:rsid w:val="009D7DEF"/>
  </w:style>
  <w:style w:type="paragraph" w:styleId="z-TopofForm">
    <w:name w:val="HTML Top of Form"/>
    <w:basedOn w:val="Normal"/>
    <w:next w:val="Normal"/>
    <w:link w:val="z-TopofFormChar"/>
    <w:hidden/>
    <w:uiPriority w:val="99"/>
    <w:unhideWhenUsed/>
    <w:rsid w:val="009D7DEF"/>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9D7DE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D7DEF"/>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9D7DEF"/>
    <w:rPr>
      <w:rFonts w:ascii="Arial" w:eastAsia="Times New Roman" w:hAnsi="Arial" w:cs="Arial"/>
      <w:vanish/>
      <w:sz w:val="16"/>
      <w:szCs w:val="16"/>
    </w:rPr>
  </w:style>
  <w:style w:type="table" w:styleId="TableGrid1">
    <w:name w:val="Table Grid 1"/>
    <w:basedOn w:val="TableNormal"/>
    <w:rsid w:val="009D7DE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ndnoteText">
    <w:name w:val="endnote text"/>
    <w:basedOn w:val="Normal"/>
    <w:link w:val="EndnoteTextChar"/>
    <w:rsid w:val="009D7DEF"/>
    <w:rPr>
      <w:sz w:val="20"/>
      <w:szCs w:val="20"/>
    </w:rPr>
  </w:style>
  <w:style w:type="character" w:customStyle="1" w:styleId="EndnoteTextChar">
    <w:name w:val="Endnote Text Char"/>
    <w:basedOn w:val="DefaultParagraphFont"/>
    <w:link w:val="EndnoteText"/>
    <w:rsid w:val="009D7DEF"/>
    <w:rPr>
      <w:rFonts w:ascii="Times New Roman" w:eastAsia="Batang" w:hAnsi="Times New Roman" w:cs="Times New Roman"/>
      <w:sz w:val="20"/>
      <w:szCs w:val="20"/>
      <w:lang w:eastAsia="ko-KR"/>
    </w:rPr>
  </w:style>
  <w:style w:type="character" w:styleId="EndnoteReference">
    <w:name w:val="endnote reference"/>
    <w:basedOn w:val="DefaultParagraphFont"/>
    <w:rsid w:val="009D7DEF"/>
    <w:rPr>
      <w:vertAlign w:val="superscript"/>
    </w:rPr>
  </w:style>
  <w:style w:type="paragraph" w:styleId="ListParagraph">
    <w:name w:val="List Paragraph"/>
    <w:basedOn w:val="Normal"/>
    <w:uiPriority w:val="34"/>
    <w:qFormat/>
    <w:rsid w:val="009D7DEF"/>
    <w:pPr>
      <w:ind w:left="720"/>
      <w:contextualSpacing/>
    </w:pPr>
  </w:style>
  <w:style w:type="paragraph" w:styleId="Title">
    <w:name w:val="Title"/>
    <w:basedOn w:val="Normal"/>
    <w:next w:val="Normal"/>
    <w:link w:val="TitleChar"/>
    <w:qFormat/>
    <w:rsid w:val="009D7D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D7DEF"/>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B87A9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B87A9D"/>
    <w:rPr>
      <w:rFonts w:ascii="Calibri" w:hAnsi="Calibri"/>
      <w:szCs w:val="21"/>
    </w:rPr>
  </w:style>
  <w:style w:type="character" w:customStyle="1" w:styleId="Heading7Char">
    <w:name w:val="Heading 7 Char"/>
    <w:basedOn w:val="DefaultParagraphFont"/>
    <w:link w:val="Heading7"/>
    <w:uiPriority w:val="9"/>
    <w:rsid w:val="004E4F16"/>
    <w:rPr>
      <w:rFonts w:asciiTheme="majorHAnsi" w:eastAsiaTheme="majorEastAsia" w:hAnsiTheme="majorHAnsi" w:cstheme="majorBidi"/>
      <w:i/>
      <w:iCs/>
      <w:color w:val="404040" w:themeColor="text1" w:themeTint="BF"/>
      <w:sz w:val="24"/>
      <w:szCs w:val="24"/>
      <w:lang w:eastAsia="ko-KR"/>
    </w:rPr>
  </w:style>
  <w:style w:type="paragraph" w:styleId="TOCHeading">
    <w:name w:val="TOC Heading"/>
    <w:basedOn w:val="Heading1"/>
    <w:next w:val="Normal"/>
    <w:uiPriority w:val="39"/>
    <w:unhideWhenUsed/>
    <w:qFormat/>
    <w:rsid w:val="00B11E8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Classic 1"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Grid 1" w:uiPriority="0"/>
    <w:lsdException w:name="Table Grid 2" w:uiPriority="0"/>
    <w:lsdException w:name="Table Grid 3" w:uiPriority="0"/>
    <w:lsdException w:name="Table 3D effects 3" w:uiPriority="0"/>
    <w:lsdException w:name="Table Contemporary" w:uiPriority="0"/>
    <w:lsdException w:name="Table Elegant"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DEF"/>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9D7DE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9D7DEF"/>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9D7DEF"/>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9D7DEF"/>
    <w:pPr>
      <w:keepNext/>
      <w:spacing w:before="240" w:after="60"/>
      <w:outlineLvl w:val="3"/>
    </w:pPr>
    <w:rPr>
      <w:b/>
      <w:bCs/>
      <w:sz w:val="28"/>
      <w:szCs w:val="28"/>
    </w:rPr>
  </w:style>
  <w:style w:type="paragraph" w:styleId="Heading5">
    <w:name w:val="heading 5"/>
    <w:basedOn w:val="Normal"/>
    <w:next w:val="Normal"/>
    <w:link w:val="Heading5Char"/>
    <w:qFormat/>
    <w:rsid w:val="009D7DEF"/>
    <w:pPr>
      <w:spacing w:before="240" w:after="60"/>
      <w:outlineLvl w:val="4"/>
    </w:pPr>
    <w:rPr>
      <w:b/>
      <w:bCs/>
      <w:i/>
      <w:iCs/>
      <w:sz w:val="26"/>
      <w:szCs w:val="26"/>
    </w:rPr>
  </w:style>
  <w:style w:type="paragraph" w:styleId="Heading6">
    <w:name w:val="heading 6"/>
    <w:basedOn w:val="Normal"/>
    <w:next w:val="Normal"/>
    <w:link w:val="Heading6Char"/>
    <w:uiPriority w:val="9"/>
    <w:qFormat/>
    <w:rsid w:val="009D7DEF"/>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4F1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DEF"/>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9D7DEF"/>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9D7DEF"/>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9D7DEF"/>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9D7DEF"/>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9D7DEF"/>
    <w:rPr>
      <w:rFonts w:ascii="Calibri" w:eastAsia="Times New Roman" w:hAnsi="Calibri" w:cs="Times New Roman"/>
      <w:b/>
      <w:bCs/>
      <w:lang w:eastAsia="ko-KR"/>
    </w:rPr>
  </w:style>
  <w:style w:type="character" w:styleId="Hyperlink">
    <w:name w:val="Hyperlink"/>
    <w:basedOn w:val="DefaultParagraphFont"/>
    <w:uiPriority w:val="99"/>
    <w:rsid w:val="009D7DEF"/>
    <w:rPr>
      <w:rFonts w:cs="Times New Roman"/>
      <w:color w:val="0000FF"/>
      <w:u w:val="single"/>
    </w:rPr>
  </w:style>
  <w:style w:type="paragraph" w:styleId="Caption">
    <w:name w:val="caption"/>
    <w:basedOn w:val="Normal"/>
    <w:next w:val="Normal"/>
    <w:qFormat/>
    <w:rsid w:val="009D7DEF"/>
    <w:rPr>
      <w:b/>
      <w:bCs/>
      <w:sz w:val="20"/>
      <w:szCs w:val="20"/>
    </w:rPr>
  </w:style>
  <w:style w:type="table" w:styleId="TableGrid">
    <w:name w:val="Table Grid"/>
    <w:basedOn w:val="TableNormal"/>
    <w:rsid w:val="009D7D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9D7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9D7DEF"/>
    <w:rPr>
      <w:rFonts w:ascii="Courier New" w:eastAsia="Times New Roman" w:hAnsi="Courier New" w:cs="Courier New"/>
      <w:sz w:val="20"/>
      <w:szCs w:val="20"/>
    </w:rPr>
  </w:style>
  <w:style w:type="character" w:styleId="CommentReference">
    <w:name w:val="annotation reference"/>
    <w:basedOn w:val="DefaultParagraphFont"/>
    <w:semiHidden/>
    <w:rsid w:val="009D7DEF"/>
    <w:rPr>
      <w:rFonts w:cs="Times New Roman"/>
      <w:sz w:val="16"/>
      <w:szCs w:val="16"/>
    </w:rPr>
  </w:style>
  <w:style w:type="paragraph" w:styleId="CommentText">
    <w:name w:val="annotation text"/>
    <w:basedOn w:val="Normal"/>
    <w:link w:val="CommentTextChar"/>
    <w:semiHidden/>
    <w:rsid w:val="009D7DEF"/>
    <w:rPr>
      <w:sz w:val="20"/>
      <w:szCs w:val="20"/>
    </w:rPr>
  </w:style>
  <w:style w:type="character" w:customStyle="1" w:styleId="CommentTextChar">
    <w:name w:val="Comment Text Char"/>
    <w:basedOn w:val="DefaultParagraphFont"/>
    <w:link w:val="CommentText"/>
    <w:semiHidden/>
    <w:rsid w:val="009D7DEF"/>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9D7DEF"/>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9D7DEF"/>
    <w:rPr>
      <w:b/>
      <w:bCs/>
    </w:rPr>
  </w:style>
  <w:style w:type="paragraph" w:styleId="BalloonText">
    <w:name w:val="Balloon Text"/>
    <w:basedOn w:val="Normal"/>
    <w:link w:val="BalloonTextChar"/>
    <w:semiHidden/>
    <w:rsid w:val="009D7DEF"/>
    <w:rPr>
      <w:rFonts w:ascii="Tahoma" w:hAnsi="Tahoma" w:cs="Tahoma"/>
      <w:sz w:val="16"/>
      <w:szCs w:val="16"/>
    </w:rPr>
  </w:style>
  <w:style w:type="character" w:customStyle="1" w:styleId="BalloonTextChar">
    <w:name w:val="Balloon Text Char"/>
    <w:basedOn w:val="DefaultParagraphFont"/>
    <w:link w:val="BalloonText"/>
    <w:semiHidden/>
    <w:rsid w:val="009D7DEF"/>
    <w:rPr>
      <w:rFonts w:ascii="Tahoma" w:eastAsia="Batang" w:hAnsi="Tahoma" w:cs="Tahoma"/>
      <w:sz w:val="16"/>
      <w:szCs w:val="16"/>
      <w:lang w:eastAsia="ko-KR"/>
    </w:rPr>
  </w:style>
  <w:style w:type="character" w:customStyle="1" w:styleId="mylinks">
    <w:name w:val="mylinks"/>
    <w:basedOn w:val="DefaultParagraphFont"/>
    <w:rsid w:val="009D7DEF"/>
    <w:rPr>
      <w:rFonts w:cs="Times New Roman"/>
    </w:rPr>
  </w:style>
  <w:style w:type="character" w:styleId="FollowedHyperlink">
    <w:name w:val="FollowedHyperlink"/>
    <w:basedOn w:val="DefaultParagraphFont"/>
    <w:uiPriority w:val="99"/>
    <w:rsid w:val="009D7DEF"/>
    <w:rPr>
      <w:rFonts w:cs="Times New Roman"/>
      <w:color w:val="800080"/>
      <w:u w:val="single"/>
    </w:rPr>
  </w:style>
  <w:style w:type="character" w:customStyle="1" w:styleId="nobr">
    <w:name w:val="nobr"/>
    <w:basedOn w:val="DefaultParagraphFont"/>
    <w:rsid w:val="009D7DEF"/>
    <w:rPr>
      <w:rFonts w:cs="Times New Roman"/>
    </w:rPr>
  </w:style>
  <w:style w:type="paragraph" w:styleId="FootnoteText">
    <w:name w:val="footnote text"/>
    <w:basedOn w:val="Normal"/>
    <w:link w:val="FootnoteTextChar"/>
    <w:semiHidden/>
    <w:rsid w:val="009D7DEF"/>
    <w:rPr>
      <w:rFonts w:eastAsia="Times New Roman"/>
      <w:sz w:val="20"/>
      <w:szCs w:val="20"/>
      <w:lang w:eastAsia="en-US"/>
    </w:rPr>
  </w:style>
  <w:style w:type="character" w:customStyle="1" w:styleId="FootnoteTextChar">
    <w:name w:val="Footnote Text Char"/>
    <w:basedOn w:val="DefaultParagraphFont"/>
    <w:link w:val="FootnoteText"/>
    <w:semiHidden/>
    <w:rsid w:val="009D7DE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9D7DEF"/>
    <w:rPr>
      <w:rFonts w:cs="Times New Roman"/>
      <w:vertAlign w:val="superscript"/>
    </w:rPr>
  </w:style>
  <w:style w:type="paragraph" w:styleId="TOC2">
    <w:name w:val="toc 2"/>
    <w:basedOn w:val="Normal"/>
    <w:next w:val="Normal"/>
    <w:autoRedefine/>
    <w:uiPriority w:val="39"/>
    <w:rsid w:val="009D7DEF"/>
    <w:pPr>
      <w:ind w:left="240"/>
    </w:pPr>
    <w:rPr>
      <w:rFonts w:ascii="Cambria" w:hAnsi="Cambria"/>
      <w:b/>
      <w:sz w:val="22"/>
      <w:szCs w:val="22"/>
    </w:rPr>
  </w:style>
  <w:style w:type="paragraph" w:styleId="TOC3">
    <w:name w:val="toc 3"/>
    <w:basedOn w:val="Normal"/>
    <w:next w:val="Normal"/>
    <w:autoRedefine/>
    <w:uiPriority w:val="39"/>
    <w:rsid w:val="009D7DEF"/>
    <w:pPr>
      <w:ind w:left="480"/>
    </w:pPr>
    <w:rPr>
      <w:rFonts w:ascii="Cambria" w:hAnsi="Cambria"/>
      <w:sz w:val="22"/>
      <w:szCs w:val="22"/>
    </w:rPr>
  </w:style>
  <w:style w:type="character" w:styleId="Emphasis">
    <w:name w:val="Emphasis"/>
    <w:basedOn w:val="DefaultParagraphFont"/>
    <w:uiPriority w:val="20"/>
    <w:qFormat/>
    <w:rsid w:val="009D7DEF"/>
    <w:rPr>
      <w:rFonts w:cs="Times New Roman"/>
      <w:i/>
      <w:iCs/>
    </w:rPr>
  </w:style>
  <w:style w:type="paragraph" w:styleId="NormalWeb">
    <w:name w:val="Normal (Web)"/>
    <w:basedOn w:val="Normal"/>
    <w:uiPriority w:val="99"/>
    <w:rsid w:val="009D7DEF"/>
    <w:pPr>
      <w:spacing w:before="100" w:beforeAutospacing="1" w:after="100" w:afterAutospacing="1"/>
    </w:pPr>
    <w:rPr>
      <w:rFonts w:eastAsia="Times New Roman"/>
      <w:lang w:eastAsia="en-US"/>
    </w:rPr>
  </w:style>
  <w:style w:type="character" w:customStyle="1" w:styleId="nobr1">
    <w:name w:val="nobr1"/>
    <w:basedOn w:val="DefaultParagraphFont"/>
    <w:rsid w:val="009D7DEF"/>
    <w:rPr>
      <w:rFonts w:cs="Times New Roman"/>
    </w:rPr>
  </w:style>
  <w:style w:type="paragraph" w:styleId="TOC4">
    <w:name w:val="toc 4"/>
    <w:basedOn w:val="Normal"/>
    <w:next w:val="Normal"/>
    <w:autoRedefine/>
    <w:uiPriority w:val="39"/>
    <w:rsid w:val="009D7DEF"/>
    <w:pPr>
      <w:ind w:left="720"/>
    </w:pPr>
    <w:rPr>
      <w:rFonts w:ascii="Cambria" w:hAnsi="Cambria"/>
      <w:sz w:val="20"/>
      <w:szCs w:val="20"/>
    </w:rPr>
  </w:style>
  <w:style w:type="paragraph" w:styleId="Header">
    <w:name w:val="header"/>
    <w:basedOn w:val="Normal"/>
    <w:link w:val="HeaderChar"/>
    <w:rsid w:val="009D7DEF"/>
    <w:pPr>
      <w:tabs>
        <w:tab w:val="center" w:pos="4680"/>
        <w:tab w:val="right" w:pos="9360"/>
      </w:tabs>
    </w:pPr>
  </w:style>
  <w:style w:type="character" w:customStyle="1" w:styleId="HeaderChar">
    <w:name w:val="Header Char"/>
    <w:basedOn w:val="DefaultParagraphFont"/>
    <w:link w:val="Header"/>
    <w:rsid w:val="009D7DEF"/>
    <w:rPr>
      <w:rFonts w:ascii="Times New Roman" w:eastAsia="Batang" w:hAnsi="Times New Roman" w:cs="Times New Roman"/>
      <w:sz w:val="24"/>
      <w:szCs w:val="24"/>
      <w:lang w:eastAsia="ko-KR"/>
    </w:rPr>
  </w:style>
  <w:style w:type="paragraph" w:styleId="Footer">
    <w:name w:val="footer"/>
    <w:basedOn w:val="Normal"/>
    <w:link w:val="FooterChar"/>
    <w:rsid w:val="009D7DEF"/>
    <w:pPr>
      <w:tabs>
        <w:tab w:val="center" w:pos="4680"/>
        <w:tab w:val="right" w:pos="9360"/>
      </w:tabs>
    </w:pPr>
  </w:style>
  <w:style w:type="character" w:customStyle="1" w:styleId="FooterChar">
    <w:name w:val="Footer Char"/>
    <w:basedOn w:val="DefaultParagraphFont"/>
    <w:link w:val="Footer"/>
    <w:rsid w:val="009D7DEF"/>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9D7DEF"/>
    <w:pPr>
      <w:spacing w:before="120"/>
    </w:pPr>
    <w:rPr>
      <w:rFonts w:ascii="Cambria" w:hAnsi="Cambria"/>
      <w:b/>
    </w:rPr>
  </w:style>
  <w:style w:type="paragraph" w:styleId="TOC5">
    <w:name w:val="toc 5"/>
    <w:basedOn w:val="Normal"/>
    <w:next w:val="Normal"/>
    <w:autoRedefine/>
    <w:uiPriority w:val="39"/>
    <w:rsid w:val="009D7DEF"/>
    <w:pPr>
      <w:ind w:left="960"/>
    </w:pPr>
    <w:rPr>
      <w:rFonts w:ascii="Cambria" w:hAnsi="Cambria"/>
      <w:sz w:val="20"/>
      <w:szCs w:val="20"/>
    </w:rPr>
  </w:style>
  <w:style w:type="paragraph" w:styleId="TOC6">
    <w:name w:val="toc 6"/>
    <w:basedOn w:val="Normal"/>
    <w:next w:val="Normal"/>
    <w:autoRedefine/>
    <w:uiPriority w:val="39"/>
    <w:rsid w:val="009D7DEF"/>
    <w:pPr>
      <w:ind w:left="1200"/>
    </w:pPr>
    <w:rPr>
      <w:rFonts w:ascii="Cambria" w:hAnsi="Cambria"/>
      <w:sz w:val="20"/>
      <w:szCs w:val="20"/>
    </w:rPr>
  </w:style>
  <w:style w:type="paragraph" w:styleId="TOC7">
    <w:name w:val="toc 7"/>
    <w:basedOn w:val="Normal"/>
    <w:next w:val="Normal"/>
    <w:autoRedefine/>
    <w:uiPriority w:val="39"/>
    <w:rsid w:val="009D7DEF"/>
    <w:pPr>
      <w:ind w:left="1440"/>
    </w:pPr>
    <w:rPr>
      <w:rFonts w:ascii="Cambria" w:hAnsi="Cambria"/>
      <w:sz w:val="20"/>
      <w:szCs w:val="20"/>
    </w:rPr>
  </w:style>
  <w:style w:type="paragraph" w:styleId="TOC8">
    <w:name w:val="toc 8"/>
    <w:basedOn w:val="Normal"/>
    <w:next w:val="Normal"/>
    <w:autoRedefine/>
    <w:uiPriority w:val="39"/>
    <w:rsid w:val="009D7DEF"/>
    <w:pPr>
      <w:ind w:left="1680"/>
    </w:pPr>
    <w:rPr>
      <w:rFonts w:ascii="Cambria" w:hAnsi="Cambria"/>
      <w:sz w:val="20"/>
      <w:szCs w:val="20"/>
    </w:rPr>
  </w:style>
  <w:style w:type="paragraph" w:styleId="TOC9">
    <w:name w:val="toc 9"/>
    <w:basedOn w:val="Normal"/>
    <w:next w:val="Normal"/>
    <w:autoRedefine/>
    <w:uiPriority w:val="39"/>
    <w:rsid w:val="009D7DEF"/>
    <w:pPr>
      <w:ind w:left="1920"/>
    </w:pPr>
    <w:rPr>
      <w:rFonts w:ascii="Cambria" w:hAnsi="Cambria"/>
      <w:sz w:val="20"/>
      <w:szCs w:val="20"/>
    </w:rPr>
  </w:style>
  <w:style w:type="character" w:customStyle="1" w:styleId="error">
    <w:name w:val="error"/>
    <w:basedOn w:val="DefaultParagraphFont"/>
    <w:rsid w:val="009D7DEF"/>
  </w:style>
  <w:style w:type="character" w:customStyle="1" w:styleId="apple-style-span">
    <w:name w:val="apple-style-span"/>
    <w:basedOn w:val="DefaultParagraphFont"/>
    <w:rsid w:val="009D7DEF"/>
  </w:style>
  <w:style w:type="character" w:customStyle="1" w:styleId="apple-converted-space">
    <w:name w:val="apple-converted-space"/>
    <w:basedOn w:val="DefaultParagraphFont"/>
    <w:rsid w:val="009D7DEF"/>
  </w:style>
  <w:style w:type="character" w:customStyle="1" w:styleId="errormessage">
    <w:name w:val="errormessage"/>
    <w:basedOn w:val="DefaultParagraphFont"/>
    <w:rsid w:val="009D7DEF"/>
  </w:style>
  <w:style w:type="paragraph" w:styleId="z-TopofForm">
    <w:name w:val="HTML Top of Form"/>
    <w:basedOn w:val="Normal"/>
    <w:next w:val="Normal"/>
    <w:link w:val="z-TopofFormChar"/>
    <w:hidden/>
    <w:uiPriority w:val="99"/>
    <w:unhideWhenUsed/>
    <w:rsid w:val="009D7DEF"/>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9D7DE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D7DEF"/>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9D7DEF"/>
    <w:rPr>
      <w:rFonts w:ascii="Arial" w:eastAsia="Times New Roman" w:hAnsi="Arial" w:cs="Arial"/>
      <w:vanish/>
      <w:sz w:val="16"/>
      <w:szCs w:val="16"/>
    </w:rPr>
  </w:style>
  <w:style w:type="table" w:styleId="TableGrid1">
    <w:name w:val="Table Grid 1"/>
    <w:basedOn w:val="TableNormal"/>
    <w:rsid w:val="009D7DE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ndnoteText">
    <w:name w:val="endnote text"/>
    <w:basedOn w:val="Normal"/>
    <w:link w:val="EndnoteTextChar"/>
    <w:rsid w:val="009D7DEF"/>
    <w:rPr>
      <w:sz w:val="20"/>
      <w:szCs w:val="20"/>
    </w:rPr>
  </w:style>
  <w:style w:type="character" w:customStyle="1" w:styleId="EndnoteTextChar">
    <w:name w:val="Endnote Text Char"/>
    <w:basedOn w:val="DefaultParagraphFont"/>
    <w:link w:val="EndnoteText"/>
    <w:rsid w:val="009D7DEF"/>
    <w:rPr>
      <w:rFonts w:ascii="Times New Roman" w:eastAsia="Batang" w:hAnsi="Times New Roman" w:cs="Times New Roman"/>
      <w:sz w:val="20"/>
      <w:szCs w:val="20"/>
      <w:lang w:eastAsia="ko-KR"/>
    </w:rPr>
  </w:style>
  <w:style w:type="character" w:styleId="EndnoteReference">
    <w:name w:val="endnote reference"/>
    <w:basedOn w:val="DefaultParagraphFont"/>
    <w:rsid w:val="009D7DEF"/>
    <w:rPr>
      <w:vertAlign w:val="superscript"/>
    </w:rPr>
  </w:style>
  <w:style w:type="paragraph" w:styleId="ListParagraph">
    <w:name w:val="List Paragraph"/>
    <w:basedOn w:val="Normal"/>
    <w:uiPriority w:val="34"/>
    <w:qFormat/>
    <w:rsid w:val="009D7DEF"/>
    <w:pPr>
      <w:ind w:left="720"/>
      <w:contextualSpacing/>
    </w:pPr>
  </w:style>
  <w:style w:type="paragraph" w:styleId="Title">
    <w:name w:val="Title"/>
    <w:basedOn w:val="Normal"/>
    <w:next w:val="Normal"/>
    <w:link w:val="TitleChar"/>
    <w:qFormat/>
    <w:rsid w:val="009D7D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D7DEF"/>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B87A9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B87A9D"/>
    <w:rPr>
      <w:rFonts w:ascii="Calibri" w:hAnsi="Calibri"/>
      <w:szCs w:val="21"/>
    </w:rPr>
  </w:style>
  <w:style w:type="character" w:customStyle="1" w:styleId="Heading7Char">
    <w:name w:val="Heading 7 Char"/>
    <w:basedOn w:val="DefaultParagraphFont"/>
    <w:link w:val="Heading7"/>
    <w:uiPriority w:val="9"/>
    <w:rsid w:val="004E4F16"/>
    <w:rPr>
      <w:rFonts w:asciiTheme="majorHAnsi" w:eastAsiaTheme="majorEastAsia" w:hAnsiTheme="majorHAnsi" w:cstheme="majorBidi"/>
      <w:i/>
      <w:iCs/>
      <w:color w:val="404040" w:themeColor="text1" w:themeTint="BF"/>
      <w:sz w:val="24"/>
      <w:szCs w:val="24"/>
      <w:lang w:eastAsia="ko-KR"/>
    </w:rPr>
  </w:style>
  <w:style w:type="paragraph" w:styleId="TOCHeading">
    <w:name w:val="TOC Heading"/>
    <w:basedOn w:val="Heading1"/>
    <w:next w:val="Normal"/>
    <w:uiPriority w:val="39"/>
    <w:unhideWhenUsed/>
    <w:qFormat/>
    <w:rsid w:val="00B11E8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539962">
      <w:bodyDiv w:val="1"/>
      <w:marLeft w:val="0"/>
      <w:marRight w:val="0"/>
      <w:marTop w:val="0"/>
      <w:marBottom w:val="0"/>
      <w:divBdr>
        <w:top w:val="none" w:sz="0" w:space="0" w:color="auto"/>
        <w:left w:val="none" w:sz="0" w:space="0" w:color="auto"/>
        <w:bottom w:val="none" w:sz="0" w:space="0" w:color="auto"/>
        <w:right w:val="none" w:sz="0" w:space="0" w:color="auto"/>
      </w:divBdr>
    </w:div>
    <w:div w:id="148963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www.fmci.ens.tn"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www.niit.edu.pk" TargetMode="External"/><Relationship Id="rId21" Type="http://schemas.openxmlformats.org/officeDocument/2006/relationships/image" Target="media/image2.jpeg"/><Relationship Id="rId42" Type="http://schemas.openxmlformats.org/officeDocument/2006/relationships/hyperlink" Target="http://www.itu.int/ITU-D/ict/doi/index.html" TargetMode="External"/><Relationship Id="rId63" Type="http://schemas.openxmlformats.org/officeDocument/2006/relationships/image" Target="media/image31.png"/><Relationship Id="rId84" Type="http://schemas.openxmlformats.org/officeDocument/2006/relationships/hyperlink" Target="https://tiwki.cern.ch/twiki/bin/view/LHCOPN/WebHome" TargetMode="External"/><Relationship Id="rId138" Type="http://schemas.openxmlformats.org/officeDocument/2006/relationships/hyperlink" Target="http://en.wikipedia.org/wiki/Main_One" TargetMode="External"/><Relationship Id="rId159" Type="http://schemas.openxmlformats.org/officeDocument/2006/relationships/image" Target="media/image56.png"/><Relationship Id="rId170" Type="http://schemas.openxmlformats.org/officeDocument/2006/relationships/hyperlink" Target="http://www-wanmon.slac.stanford.edu/cgi-wrap/smokeping_graph.cgi?selGraph=&amp;destlink=pinger.slac.stanford.edu_www.marwan.ma_100_10&amp;starttime=2010-06-21&amp;endtime=2010-10-24&amp;C1Hex=ccffff&amp;C1show=&amp;r1a=0&amp;C2Hex=ffffcc&amp;C2show=&amp;r1b=0&amp;r2a=0.5&amp;C3Hex=ffff66&amp;C3show=&amp;r2b" TargetMode="External"/><Relationship Id="rId191" Type="http://schemas.openxmlformats.org/officeDocument/2006/relationships/image" Target="media/image69.jpeg"/><Relationship Id="rId205" Type="http://schemas.openxmlformats.org/officeDocument/2006/relationships/hyperlink" Target="http://www.slac.stanford.edu/comp/net/wan-mon/viper/ihy_googlemap.htm" TargetMode="External"/><Relationship Id="rId16" Type="http://schemas.openxmlformats.org/officeDocument/2006/relationships/hyperlink" Target="http://www.internetworldstats.com/stats.htm" TargetMode="External"/><Relationship Id="rId107" Type="http://schemas.openxmlformats.org/officeDocument/2006/relationships/hyperlink" Target="http://www.slac.stanford.edu/grp/scs/trip/cottrell-icfa-mar02.html"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4.jpeg"/><Relationship Id="rId37" Type="http://schemas.openxmlformats.org/officeDocument/2006/relationships/hyperlink" Target="https://www.cia.gov/library/publications/the-world-factbook/rankorder/2004rank.html" TargetMode="External"/><Relationship Id="rId53" Type="http://schemas.openxmlformats.org/officeDocument/2006/relationships/image" Target="media/image23.png"/><Relationship Id="rId58" Type="http://schemas.openxmlformats.org/officeDocument/2006/relationships/image" Target="media/image27.png"/><Relationship Id="rId74" Type="http://schemas.openxmlformats.org/officeDocument/2006/relationships/hyperlink" Target="http://monalisa.cacr.caltech.edu/" TargetMode="External"/><Relationship Id="rId79" Type="http://schemas.openxmlformats.org/officeDocument/2006/relationships/image" Target="media/image34.png"/><Relationship Id="rId102" Type="http://schemas.openxmlformats.org/officeDocument/2006/relationships/hyperlink" Target="http://www.slac.stanford.edu/grp/scs/net/talk10/diagnosis.pptx" TargetMode="External"/><Relationship Id="rId123" Type="http://schemas.openxmlformats.org/officeDocument/2006/relationships/hyperlink" Target="http://www.bethlehemalliance.org/" TargetMode="External"/><Relationship Id="rId128" Type="http://schemas.openxmlformats.org/officeDocument/2006/relationships/hyperlink" Target="https://confluence.slac.stanford.edu/display/IEPM/Sub-Saharan+Africa+-+Updates+for+year+2010" TargetMode="External"/><Relationship Id="rId144" Type="http://schemas.openxmlformats.org/officeDocument/2006/relationships/image" Target="media/image46.png"/><Relationship Id="rId149" Type="http://schemas.openxmlformats.org/officeDocument/2006/relationships/image" Target="media/image50.jpeg"/><Relationship Id="rId5" Type="http://schemas.openxmlformats.org/officeDocument/2006/relationships/settings" Target="settings.xml"/><Relationship Id="rId90" Type="http://schemas.openxmlformats.org/officeDocument/2006/relationships/hyperlink" Target="https://plone3.fnal.gov/P0/ESCPS/" TargetMode="External"/><Relationship Id="rId95" Type="http://schemas.openxmlformats.org/officeDocument/2006/relationships/image" Target="media/image40.png"/><Relationship Id="rId160" Type="http://schemas.openxmlformats.org/officeDocument/2006/relationships/image" Target="media/image57.png"/><Relationship Id="rId165" Type="http://schemas.openxmlformats.org/officeDocument/2006/relationships/hyperlink" Target="https://confluence.slac.stanford.edu/download/attachments/56493168/routing-and-inferences.xls?version=1" TargetMode="External"/><Relationship Id="rId181"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86" Type="http://schemas.openxmlformats.org/officeDocument/2006/relationships/hyperlink" Target="http://en.wikipedia.org/wiki/Border_Gateway_Protocol" TargetMode="External"/><Relationship Id="rId22" Type="http://schemas.openxmlformats.org/officeDocument/2006/relationships/hyperlink" Target="http://esa.un.org/unpp/definition.html" TargetMode="External"/><Relationship Id="rId27" Type="http://schemas.openxmlformats.org/officeDocument/2006/relationships/comments" Target="comments.xml"/><Relationship Id="rId43" Type="http://schemas.openxmlformats.org/officeDocument/2006/relationships/hyperlink" Target="http://www.itu.int/ITU-D/ict/publications/idi/2009/index.html" TargetMode="External"/><Relationship Id="rId48" Type="http://schemas.openxmlformats.org/officeDocument/2006/relationships/hyperlink" Target="http://www.kek.jp" TargetMode="External"/><Relationship Id="rId64" Type="http://schemas.openxmlformats.org/officeDocument/2006/relationships/image" Target="media/image32.png"/><Relationship Id="rId69" Type="http://schemas.openxmlformats.org/officeDocument/2006/relationships/hyperlink" Target="http://www-didc.lbl.gov/NMWG/" TargetMode="External"/><Relationship Id="rId113" Type="http://schemas.openxmlformats.org/officeDocument/2006/relationships/hyperlink" Target="http://www-user.slac.stanford.edu/rmount/public/ICFA-SCIC/ejds-email.txt" TargetMode="External"/><Relationship Id="rId118" Type="http://schemas.openxmlformats.org/officeDocument/2006/relationships/hyperlink" Target="http://www.ntc.net.pk" TargetMode="External"/><Relationship Id="rId134" Type="http://schemas.openxmlformats.org/officeDocument/2006/relationships/hyperlink" Target="http://en.wikipedia.org/wiki/Eassy" TargetMode="External"/><Relationship Id="rId139" Type="http://schemas.openxmlformats.org/officeDocument/2006/relationships/hyperlink" Target="http://www.itnewsafrica.com/?p=8222" TargetMode="External"/><Relationship Id="rId80" Type="http://schemas.openxmlformats.org/officeDocument/2006/relationships/image" Target="media/image35.png"/><Relationship Id="rId85" Type="http://schemas.openxmlformats.org/officeDocument/2006/relationships/hyperlink" Target="http://wiki.perfsonar.net/jra1-wiki/index.php/Main_Page" TargetMode="External"/><Relationship Id="rId150" Type="http://schemas.openxmlformats.org/officeDocument/2006/relationships/image" Target="media/image51.jpeg"/><Relationship Id="rId155" Type="http://schemas.openxmlformats.org/officeDocument/2006/relationships/image" Target="media/image55.png"/><Relationship Id="rId171" Type="http://schemas.openxmlformats.org/officeDocument/2006/relationships/image" Target="media/image63.png"/><Relationship Id="rId176" Type="http://schemas.openxmlformats.org/officeDocument/2006/relationships/hyperlink" Target="http://www-wanmon.slac.stanford.edu/cgi-wrap/smokeping_graph.cgi?selGraph=&amp;destlink=pinger.slac.stanford.edu_webmail.izi.re_100_10&amp;starttime=2010-06-21&amp;endtime=2010-10-24&amp;C1Hex=ccffff&amp;C1show=&amp;r1a=0&amp;C2Hex=ffffcc&amp;C2show=&amp;r1b=0&amp;r2a=0.5&amp;C3Hex=ffff66&amp;C3show=&amp;r2" TargetMode="External"/><Relationship Id="rId192" Type="http://schemas.openxmlformats.org/officeDocument/2006/relationships/image" Target="media/image70.jpeg"/><Relationship Id="rId197" Type="http://schemas.openxmlformats.org/officeDocument/2006/relationships/hyperlink" Target="http://www.techcrunch.com/2009/06/24/how-to-cross-the-digital-divide-rwanda-style/" TargetMode="External"/><Relationship Id="rId206" Type="http://schemas.openxmlformats.org/officeDocument/2006/relationships/footer" Target="footer1.xml"/><Relationship Id="rId201" Type="http://schemas.openxmlformats.org/officeDocument/2006/relationships/hyperlink" Target="http://safemailer.safeserve.com/link.php?M=155971&amp;N=2467&amp;L=5797&amp;F=H" TargetMode="Externa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33" Type="http://schemas.openxmlformats.org/officeDocument/2006/relationships/image" Target="media/image15.jpeg"/><Relationship Id="rId38" Type="http://schemas.openxmlformats.org/officeDocument/2006/relationships/hyperlink" Target="http://hdrstats.undp.org/en/indicators/74.html" TargetMode="External"/><Relationship Id="rId59" Type="http://schemas.openxmlformats.org/officeDocument/2006/relationships/image" Target="media/image28.png"/><Relationship Id="rId103" Type="http://schemas.openxmlformats.org/officeDocument/2006/relationships/hyperlink" Target="http://www.slac.stanford.edu/grp/scs/net/talk10/internet-measur.pptx" TargetMode="External"/><Relationship Id="rId108" Type="http://schemas.openxmlformats.org/officeDocument/2006/relationships/hyperlink" Target="mailto:cottrell@slac.stanford.edu" TargetMode="External"/><Relationship Id="rId124" Type="http://schemas.openxmlformats.org/officeDocument/2006/relationships/hyperlink" Target="http://www.speedtest.net/speedtest-config.php" TargetMode="External"/><Relationship Id="rId129" Type="http://schemas.openxmlformats.org/officeDocument/2006/relationships/hyperlink" Target="http://www-iepm.slac.stanford.edu/pinger/" TargetMode="External"/><Relationship Id="rId54" Type="http://schemas.openxmlformats.org/officeDocument/2006/relationships/image" Target="media/image24.jpeg"/><Relationship Id="rId70" Type="http://schemas.openxmlformats.org/officeDocument/2006/relationships/hyperlink" Target="http://code.google.com/p/perfsonar-ps/wiki/Home" TargetMode="External"/><Relationship Id="rId75" Type="http://schemas.openxmlformats.org/officeDocument/2006/relationships/hyperlink" Target="http://www.nagios.org/" TargetMode="External"/><Relationship Id="rId91" Type="http://schemas.openxmlformats.org/officeDocument/2006/relationships/hyperlink" Target="http://www.internet2.edu/ion/dynes.html" TargetMode="External"/><Relationship Id="rId96" Type="http://schemas.openxmlformats.org/officeDocument/2006/relationships/hyperlink" Target="http://www-wanmon.slac.stanford.edu/cgi-wrap/pingtable.pl" TargetMode="External"/><Relationship Id="rId140" Type="http://schemas.openxmlformats.org/officeDocument/2006/relationships/image" Target="media/image42.png"/><Relationship Id="rId145" Type="http://schemas.openxmlformats.org/officeDocument/2006/relationships/image" Target="media/image47.png"/><Relationship Id="rId161" Type="http://schemas.openxmlformats.org/officeDocument/2006/relationships/image" Target="media/image58.jpeg"/><Relationship Id="rId166" Type="http://schemas.openxmlformats.org/officeDocument/2006/relationships/hyperlink" Target="http://www-wanmon.slac.stanford.edu/cgi-wrap/pingtable.pl" TargetMode="External"/><Relationship Id="rId182" Type="http://schemas.openxmlformats.org/officeDocument/2006/relationships/image" Target="media/image66.png"/><Relationship Id="rId187" Type="http://schemas.openxmlformats.org/officeDocument/2006/relationships/hyperlink" Target="http://bgpmon.net/weathermap.php?inet=4"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3.png"/><Relationship Id="rId28" Type="http://schemas.openxmlformats.org/officeDocument/2006/relationships/image" Target="media/image10.jpeg"/><Relationship Id="rId49" Type="http://schemas.openxmlformats.org/officeDocument/2006/relationships/hyperlink" Target="http://www.u-tokyo.ac.jp" TargetMode="External"/><Relationship Id="rId114" Type="http://schemas.openxmlformats.org/officeDocument/2006/relationships/hyperlink" Target="http://www.ejds.org/meeting2003/ictp/papers/Cottrell-Canessa.pdf" TargetMode="External"/><Relationship Id="rId119" Type="http://schemas.openxmlformats.org/officeDocument/2006/relationships/hyperlink" Target="http://www.pern.edu.pk" TargetMode="External"/><Relationship Id="rId44" Type="http://schemas.openxmlformats.org/officeDocument/2006/relationships/hyperlink" Target="http://www.itu.int/ITU-D/ict/publications/ict-oi/2007/index.html" TargetMode="External"/><Relationship Id="rId60" Type="http://schemas.openxmlformats.org/officeDocument/2006/relationships/chart" Target="charts/chart3.xml"/><Relationship Id="rId65" Type="http://schemas.openxmlformats.org/officeDocument/2006/relationships/hyperlink" Target="http://e2epi.internet2.edu/E2EpiPEs/index.html" TargetMode="External"/><Relationship Id="rId81" Type="http://schemas.openxmlformats.org/officeDocument/2006/relationships/image" Target="media/image36.png"/><Relationship Id="rId86" Type="http://schemas.openxmlformats.org/officeDocument/2006/relationships/hyperlink" Target="http://www.ultralight.org/" TargetMode="External"/><Relationship Id="rId130" Type="http://schemas.openxmlformats.org/officeDocument/2006/relationships/hyperlink" Target="http://www.slac.stanford.edu/" TargetMode="External"/><Relationship Id="rId135" Type="http://schemas.openxmlformats.org/officeDocument/2006/relationships/hyperlink" Target="http://en.wikipedia.org/wiki/LION_(cable_system)" TargetMode="External"/><Relationship Id="rId151" Type="http://schemas.openxmlformats.org/officeDocument/2006/relationships/image" Target="media/image52.jpeg"/><Relationship Id="rId156" Type="http://schemas.openxmlformats.org/officeDocument/2006/relationships/hyperlink" Target="https://wiki.internet2.edu/confluence/download/attachments/235/20081015-Ren-in-Sub-Saharan-Africa-BBarry.pdf" TargetMode="External"/><Relationship Id="rId177" Type="http://schemas.openxmlformats.org/officeDocument/2006/relationships/image" Target="media/image65.png"/><Relationship Id="rId198" Type="http://schemas.openxmlformats.org/officeDocument/2006/relationships/hyperlink" Target="http://www.monitor.co.ug/artman/publish/business/Internet_prices_to_fall_with_surge_in_clients_-_UTL_92117.shtml" TargetMode="External"/><Relationship Id="rId172" Type="http://schemas.openxmlformats.org/officeDocument/2006/relationships/hyperlink" Target="https://confluence.slac.stanford.edu/download/attachments/95553838/morocco-www.marwan.ma.png?version=1&amp;modificationDate=1287614020000" TargetMode="External"/><Relationship Id="rId193" Type="http://schemas.openxmlformats.org/officeDocument/2006/relationships/hyperlink" Target="http://manypossibilities.net/african-undersea-cables/" TargetMode="External"/><Relationship Id="rId202" Type="http://schemas.openxmlformats.org/officeDocument/2006/relationships/hyperlink" Target="http://www-iepm.slac.stanford.edu/pinger/pinger-metrics-motion-chart.html" TargetMode="External"/><Relationship Id="rId207" Type="http://schemas.openxmlformats.org/officeDocument/2006/relationships/image" Target="media/image71.png"/><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hyperlink" Target="http://www.itu.int/ITU-D/ict/dai/" TargetMode="External"/><Relationship Id="rId109" Type="http://schemas.openxmlformats.org/officeDocument/2006/relationships/hyperlink" Target="mailto:smckee@umich.edu" TargetMode="External"/><Relationship Id="rId34" Type="http://schemas.openxmlformats.org/officeDocument/2006/relationships/image" Target="media/image16.jpe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33.png"/><Relationship Id="rId97" Type="http://schemas.openxmlformats.org/officeDocument/2006/relationships/hyperlink" Target="http://www.slac.stanford.edu/grp/scs/net/talk10/egyafrica-accra-2010.pptx" TargetMode="External"/><Relationship Id="rId104" Type="http://schemas.openxmlformats.org/officeDocument/2006/relationships/hyperlink" Target="http://www.slac.stanford.edu/grp/scs/net/talk10/geolocation.pptx" TargetMode="External"/><Relationship Id="rId120" Type="http://schemas.openxmlformats.org/officeDocument/2006/relationships/hyperlink" Target="http://www.slac.stanford.edu/grp/scs/net/talk06/sub-sahara-ictp-nov06.ppt" TargetMode="External"/><Relationship Id="rId125" Type="http://schemas.openxmlformats.org/officeDocument/2006/relationships/hyperlink" Target="http://www.symmetrymagazine.org/cms/?pid=1000639" TargetMode="External"/><Relationship Id="rId141" Type="http://schemas.openxmlformats.org/officeDocument/2006/relationships/image" Target="media/image43.jpeg"/><Relationship Id="rId146" Type="http://schemas.openxmlformats.org/officeDocument/2006/relationships/image" Target="media/image48.png"/><Relationship Id="rId167" Type="http://schemas.openxmlformats.org/officeDocument/2006/relationships/hyperlink" Target="http://www-wanmon.slac.stanford.edu/cgi-wrap/smokeping_graph.cgi?selGraph=&amp;destlink=pinger.slac.stanford.edu_www.agpe.ma_100_10&amp;starttime=2010-06-21&amp;endtime=2010-10-24&amp;C1Hex=ccffff&amp;C1show=&amp;r1a=0&amp;C2Hex=ffffcc&amp;C2show=&amp;r1b=0&amp;r2a=0.5&amp;C3Hex=ffff66&amp;C3show=&amp;r2b=0" TargetMode="External"/><Relationship Id="rId188" Type="http://schemas.openxmlformats.org/officeDocument/2006/relationships/hyperlink" Target="https://confluence.slac.stanford.edu/download/attachments/95553838/africabgpmap.xlsx?version=1&amp;modificationDate=1290808002000" TargetMode="External"/><Relationship Id="rId7" Type="http://schemas.openxmlformats.org/officeDocument/2006/relationships/footnotes" Target="footnotes.xml"/><Relationship Id="rId71" Type="http://schemas.openxmlformats.org/officeDocument/2006/relationships/hyperlink" Target="http://www.glif.is/" TargetMode="External"/><Relationship Id="rId92" Type="http://schemas.openxmlformats.org/officeDocument/2006/relationships/hyperlink" Target="http://gate.hep.anl.gov/lprice/TAN/Report/TAN-report-final.doc" TargetMode="External"/><Relationship Id="rId162" Type="http://schemas.openxmlformats.org/officeDocument/2006/relationships/image" Target="media/image59.jpeg"/><Relationship Id="rId183"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chart" Target="charts/chart1.xml"/><Relationship Id="rId40" Type="http://schemas.openxmlformats.org/officeDocument/2006/relationships/hyperlink" Target="http://www.weforum.org/en/initiatives/gcp/Global%20Information%20Technology%20Report/index.htm" TargetMode="External"/><Relationship Id="rId45" Type="http://schemas.openxmlformats.org/officeDocument/2006/relationships/hyperlink" Target="http://www.transparency.org/policy_research/surveys_indices/cpi/2010/results" TargetMode="External"/><Relationship Id="rId66" Type="http://schemas.openxmlformats.org/officeDocument/2006/relationships/hyperlink" Target="http://dast.nlanr.net/Projects/Advisor/" TargetMode="External"/><Relationship Id="rId87" Type="http://schemas.openxmlformats.org/officeDocument/2006/relationships/hyperlink" Target="http://www.atlasgrid.bnl.gov/terapaths/" TargetMode="External"/><Relationship Id="rId110" Type="http://schemas.openxmlformats.org/officeDocument/2006/relationships/hyperlink" Target="http://www.ictp.trieste.it/~ejds/seminars2002/program.html" TargetMode="External"/><Relationship Id="rId115" Type="http://schemas.openxmlformats.org/officeDocument/2006/relationships/hyperlink" Target="http://sis-forum.web.cern.ch/SIS-Forum/" TargetMode="External"/><Relationship Id="rId131" Type="http://schemas.openxmlformats.org/officeDocument/2006/relationships/hyperlink" Target="http://www.ictp.trieste.it" TargetMode="External"/><Relationship Id="rId136" Type="http://schemas.openxmlformats.org/officeDocument/2006/relationships/hyperlink" Target="http://www.eassy.org/milestones.html" TargetMode="External"/><Relationship Id="rId157" Type="http://schemas.openxmlformats.org/officeDocument/2006/relationships/hyperlink" Target="http://www.geant.net/" TargetMode="External"/><Relationship Id="rId178" Type="http://schemas.openxmlformats.org/officeDocument/2006/relationships/hyperlink" Target="https://confluence.slac.stanford.edu/download/attachments/95553838/morocco-www.agpe.ma.png?version=1&amp;modificationDate=1287613965000" TargetMode="External"/><Relationship Id="rId61" Type="http://schemas.openxmlformats.org/officeDocument/2006/relationships/image" Target="media/image29.png"/><Relationship Id="rId82" Type="http://schemas.openxmlformats.org/officeDocument/2006/relationships/image" Target="media/image37.png"/><Relationship Id="rId152" Type="http://schemas.openxmlformats.org/officeDocument/2006/relationships/hyperlink" Target="https://confluence.slac.stanford.edu/download/attachments/95553838/africabgpmap.xlsx?version=1&amp;modificationDate=1290808002000" TargetMode="External"/><Relationship Id="rId173" Type="http://schemas.openxmlformats.org/officeDocument/2006/relationships/hyperlink" Target="http://www-wanmon.slac.stanford.edu/cgi-wrap/smokeping_graph.cgi?selGraph=&amp;destlink=pinger.slac.stanford.edu_www.pnae.mg_100_10&amp;starttime=2010-06-21&amp;endtime=2010-10-24&amp;C1Hex=ccffff&amp;C1show=&amp;r1a=0&amp;C2Hex=ffffcc&amp;C2show=&amp;r1b=0&amp;r2a=0.5&amp;C3Hex=ffff66&amp;C3show=&amp;r2b=0" TargetMode="External"/><Relationship Id="rId194" Type="http://schemas.openxmlformats.org/officeDocument/2006/relationships/hyperlink" Target="https://confluence.slac.stanford.edu/display/IEPM/Sub-Saharan+Africa+-+Updates+for+year+2010" TargetMode="External"/><Relationship Id="rId199" Type="http://schemas.openxmlformats.org/officeDocument/2006/relationships/hyperlink" Target="http://www.huaweimarine.com/newsContent04.html" TargetMode="External"/><Relationship Id="rId203" Type="http://schemas.openxmlformats.org/officeDocument/2006/relationships/hyperlink" Target="http://www-iepm.slac.stanford.edu/pinger/sites-per-country.html" TargetMode="External"/><Relationship Id="rId208" Type="http://schemas.openxmlformats.org/officeDocument/2006/relationships/fontTable" Target="fontTable.xml"/><Relationship Id="rId19" Type="http://schemas.openxmlformats.org/officeDocument/2006/relationships/hyperlink" Target="http://www.slac.stanford.edu/comp/net/wan-mon/deploy.html" TargetMode="External"/><Relationship Id="rId14" Type="http://schemas.openxmlformats.org/officeDocument/2006/relationships/hyperlink" Target="http://icfa-scic.web.cern.ch/ICFA-SCIC/" TargetMode="External"/><Relationship Id="rId30" Type="http://schemas.openxmlformats.org/officeDocument/2006/relationships/image" Target="media/image12.png"/><Relationship Id="rId35" Type="http://schemas.openxmlformats.org/officeDocument/2006/relationships/chart" Target="charts/chart2.xml"/><Relationship Id="rId56" Type="http://schemas.openxmlformats.org/officeDocument/2006/relationships/hyperlink" Target="http://www.bibaex.org" TargetMode="External"/><Relationship Id="rId77" Type="http://schemas.openxmlformats.org/officeDocument/2006/relationships/hyperlink" Target="http://www.usatlas.bnl.gov/dq2/throughput" TargetMode="External"/><Relationship Id="rId100" Type="http://schemas.openxmlformats.org/officeDocument/2006/relationships/hyperlink" Target="http://www.slac.stanford.edu/grp/scs/net/talk10/helwan10.pptx" TargetMode="External"/><Relationship Id="rId105" Type="http://schemas.openxmlformats.org/officeDocument/2006/relationships/hyperlink" Target="http://www-iepm.slac.stanford.edu/pinger/sites-per-country.html" TargetMode="External"/><Relationship Id="rId126" Type="http://schemas.openxmlformats.org/officeDocument/2006/relationships/hyperlink" Target="https://confluence.slac.stanford.edu/display/IEPM/Sub-Sahara+Case+Study" TargetMode="External"/><Relationship Id="rId147" Type="http://schemas.openxmlformats.org/officeDocument/2006/relationships/image" Target="media/image49.png"/><Relationship Id="rId168"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yperlink" Target="http://www.geant2.net/server/show/conWebDoc.1308" TargetMode="External"/><Relationship Id="rId93" Type="http://schemas.openxmlformats.org/officeDocument/2006/relationships/hyperlink" Target="https://confluence.slac.stanford.edu/display/IEPM/Scripts+-+PingER+Management" TargetMode="External"/><Relationship Id="rId98" Type="http://schemas.openxmlformats.org/officeDocument/2006/relationships/hyperlink" Target="http://www.slac.stanford.edu/grp/scs/net/talk10/chep10.pptx" TargetMode="External"/><Relationship Id="rId121" Type="http://schemas.openxmlformats.org/officeDocument/2006/relationships/hyperlink" Target="http://www.ookla.com/" TargetMode="External"/><Relationship Id="rId142" Type="http://schemas.openxmlformats.org/officeDocument/2006/relationships/image" Target="media/image44.jpeg"/><Relationship Id="rId163" Type="http://schemas.openxmlformats.org/officeDocument/2006/relationships/image" Target="media/image60.jpeg"/><Relationship Id="rId184" Type="http://schemas.openxmlformats.org/officeDocument/2006/relationships/hyperlink" Target="http://www.vanguardngr.com/2009/09/06/glo-1-submarine-cable-lands-in-lagos/" TargetMode="External"/><Relationship Id="rId189" Type="http://schemas.openxmlformats.org/officeDocument/2006/relationships/image" Target="media/image67.jpeg"/><Relationship Id="rId3" Type="http://schemas.openxmlformats.org/officeDocument/2006/relationships/styles" Target="styles.xml"/><Relationship Id="rId25" Type="http://schemas.openxmlformats.org/officeDocument/2006/relationships/hyperlink" Target="http://www.slac.stanford.edu/comp/net/wan-mon/tutorial.html" TargetMode="External"/><Relationship Id="rId46" Type="http://schemas.openxmlformats.org/officeDocument/2006/relationships/image" Target="media/image18.jpeg"/><Relationship Id="rId67" Type="http://schemas.openxmlformats.org/officeDocument/2006/relationships/hyperlink" Target="http://monalisa.cern.ch/monalisa__Interactive_Clients__LISA.html" TargetMode="External"/><Relationship Id="rId116" Type="http://schemas.openxmlformats.org/officeDocument/2006/relationships/hyperlink" Target="http://www.tenet.ac.za" TargetMode="External"/><Relationship Id="rId137" Type="http://schemas.openxmlformats.org/officeDocument/2006/relationships/hyperlink" Target="http://www.pcworld.com/businesscenter/article/193025/lion_cable_links_madagascar_mauritius_reunion.html" TargetMode="External"/><Relationship Id="rId158" Type="http://schemas.openxmlformats.org/officeDocument/2006/relationships/hyperlink" Target="http://www.ubuntunet.net/" TargetMode="External"/><Relationship Id="rId20" Type="http://schemas.openxmlformats.org/officeDocument/2006/relationships/hyperlink" Target="http://www.slac.stanford.edu/comp/net/wan-req.html" TargetMode="External"/><Relationship Id="rId41" Type="http://schemas.openxmlformats.org/officeDocument/2006/relationships/hyperlink" Target="http://humandevelopment.bu.edu/dev_indicators/show_info.cfm?index_id=364&amp;data_type=1" TargetMode="External"/><Relationship Id="rId62"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hyperlink" Target="http://www.lambdastation.org" TargetMode="External"/><Relationship Id="rId111" Type="http://schemas.openxmlformats.org/officeDocument/2006/relationships/hyperlink" Target="http://www.ictp.trieste.it/~ejds/seminars2002/Enrique_Canessa/index.html" TargetMode="External"/><Relationship Id="rId132" Type="http://schemas.openxmlformats.org/officeDocument/2006/relationships/image" Target="media/image41.png"/><Relationship Id="rId153" Type="http://schemas.openxmlformats.org/officeDocument/2006/relationships/image" Target="media/image53.jpeg"/><Relationship Id="rId174" Type="http://schemas.openxmlformats.org/officeDocument/2006/relationships/image" Target="media/image64.png"/><Relationship Id="rId179" Type="http://schemas.openxmlformats.org/officeDocument/2006/relationships/hyperlink" Target="http://www-wanmon.slac.stanford.edu/cgi-wrap/smokeping_graph.cgi?selGraph=&amp;destlink=pinger.ictp.it_www.marwan.ma_100_10&amp;starttime=2010-06-21&amp;endtime=2010-10-24&amp;C1Hex=ccffff&amp;C1show=&amp;r1a=0&amp;C2Hex=ffffcc&amp;C2show=&amp;r1b=0&amp;r2a=0.5&amp;C3Hex=ffff66&amp;C3show=&amp;r2b=0.5&amp;r3a=1" TargetMode="External"/><Relationship Id="rId195" Type="http://schemas.openxmlformats.org/officeDocument/2006/relationships/hyperlink" Target="https://confluence.slac.stanford.edu/display/IEPM/Sub-Saharan+Africa+-+Updates+for+year+2010" TargetMode="External"/><Relationship Id="rId209" Type="http://schemas.openxmlformats.org/officeDocument/2006/relationships/theme" Target="theme/theme1.xml"/><Relationship Id="rId190" Type="http://schemas.openxmlformats.org/officeDocument/2006/relationships/image" Target="media/image68.jpeg"/><Relationship Id="rId204" Type="http://schemas.openxmlformats.org/officeDocument/2006/relationships/hyperlink" Target="http://www-iepm.slac.stanford.edu/pinger/sites-per-country.html" TargetMode="External"/><Relationship Id="rId15" Type="http://schemas.openxmlformats.org/officeDocument/2006/relationships/hyperlink" Target="http://icfa-scic.web.cern.ch/ICFA-SCIC/Committees/monitoring.htm" TargetMode="External"/><Relationship Id="rId36" Type="http://schemas.openxmlformats.org/officeDocument/2006/relationships/image" Target="media/image17.jpeg"/><Relationship Id="rId57" Type="http://schemas.openxmlformats.org/officeDocument/2006/relationships/image" Target="media/image26.png"/><Relationship Id="rId106" Type="http://schemas.openxmlformats.org/officeDocument/2006/relationships/hyperlink" Target="http://www.science.doe.gov/News_Information/speeches/speeches/08/SC08.htm?ReleaseNumber=mr20080124-00" TargetMode="External"/><Relationship Id="rId127" Type="http://schemas.openxmlformats.org/officeDocument/2006/relationships/hyperlink" Target="https://confluence.slac.stanford.edu/display/IEPM/Sub-Saharan+Africa+-+Revised+Statistics+(2008)" TargetMode="External"/><Relationship Id="rId10" Type="http://schemas.openxmlformats.org/officeDocument/2006/relationships/image" Target="media/image1.gif"/><Relationship Id="rId31" Type="http://schemas.openxmlformats.org/officeDocument/2006/relationships/image" Target="media/image13.jpeg"/><Relationship Id="rId52" Type="http://schemas.openxmlformats.org/officeDocument/2006/relationships/image" Target="media/image22.png"/><Relationship Id="rId73" Type="http://schemas.openxmlformats.org/officeDocument/2006/relationships/hyperlink" Target="http://miranda.ctd.anl.gov:7123/" TargetMode="External"/><Relationship Id="rId78" Type="http://schemas.openxmlformats.org/officeDocument/2006/relationships/hyperlink" Target="http://www.usatlas.bnl.gov/twiki/bin/view/Admins/LoadTests" TargetMode="External"/><Relationship Id="rId94" Type="http://schemas.openxmlformats.org/officeDocument/2006/relationships/image" Target="media/image39.png"/><Relationship Id="rId99" Type="http://schemas.openxmlformats.org/officeDocument/2006/relationships/hyperlink" Target="https://confluence.slac.stanford.edu/download/attachments/17164/Collaborative+DOE+Network+Monitoring.pdf?version=1&amp;modificationDate=1287017979000" TargetMode="External"/><Relationship Id="rId101" Type="http://schemas.openxmlformats.org/officeDocument/2006/relationships/hyperlink" Target="http://www.slac.stanford.edu/grp/scs/net/talk10/perform.pptx" TargetMode="External"/><Relationship Id="rId122" Type="http://schemas.openxmlformats.org/officeDocument/2006/relationships/hyperlink" Target="http://www.zdnet.com.au/broadband/speedtest.htm" TargetMode="External"/><Relationship Id="rId143" Type="http://schemas.openxmlformats.org/officeDocument/2006/relationships/image" Target="media/image45.jpeg"/><Relationship Id="rId148" Type="http://schemas.openxmlformats.org/officeDocument/2006/relationships/hyperlink" Target="http://www.slac.stanford.edu/comp/net/wan-mon/tutorial.html" TargetMode="External"/><Relationship Id="rId164" Type="http://schemas.openxmlformats.org/officeDocument/2006/relationships/image" Target="media/image61.png"/><Relationship Id="rId169" Type="http://schemas.openxmlformats.org/officeDocument/2006/relationships/hyperlink" Target="https://confluence.slac.stanford.edu/download/attachments/95553838/morocco-www.agpe.ma.png?version=1&amp;modificationDate=1287613965000" TargetMode="External"/><Relationship Id="rId185" Type="http://schemas.openxmlformats.org/officeDocument/2006/relationships/hyperlink" Target="http://en.wikipedia.org/wiki/Main_One_%28cable_system%29" TargetMode="Externa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80" Type="http://schemas.openxmlformats.org/officeDocument/2006/relationships/hyperlink" Target="http://www-wanmon.slac.stanford.edu/cgi-wrap/smokeping_graph.cgi?selGraph=&amp;destlink=pinger.ictp.it_www.pnae.mg_100_10&amp;starttime=2010-06-21&amp;endtime=2010-10-24&amp;C1Hex=ccffff&amp;C1show=&amp;r1a=0&amp;C2Hex=ffffcc&amp;C2show=&amp;r1b=0&amp;r2a=0.5&amp;C3Hex=ffff66&amp;C3show=&amp;r2b=0.5&amp;r3a=1&amp;C" TargetMode="External"/><Relationship Id="rId26" Type="http://schemas.openxmlformats.org/officeDocument/2006/relationships/image" Target="media/image9.jpeg"/><Relationship Id="rId47" Type="http://schemas.openxmlformats.org/officeDocument/2006/relationships/image" Target="media/image19.jpeg"/><Relationship Id="rId68" Type="http://schemas.openxmlformats.org/officeDocument/2006/relationships/hyperlink" Target="http://www.perfsonar.net/description.html" TargetMode="External"/><Relationship Id="rId89" Type="http://schemas.openxmlformats.org/officeDocument/2006/relationships/hyperlink" Target="http://www.es.net/oscars/index.html" TargetMode="External"/><Relationship Id="rId112" Type="http://schemas.openxmlformats.org/officeDocument/2006/relationships/hyperlink" Target="http://www.ictp.trieste.it/ejournals/meeting2002/Recommen_Trieste.pdf" TargetMode="External"/><Relationship Id="rId133" Type="http://schemas.openxmlformats.org/officeDocument/2006/relationships/hyperlink" Target="http://en.wikipedia.org/wiki/SEACOM_(African_cable_system)" TargetMode="External"/><Relationship Id="rId154" Type="http://schemas.openxmlformats.org/officeDocument/2006/relationships/image" Target="media/image54.jpeg"/><Relationship Id="rId175" Type="http://schemas.openxmlformats.org/officeDocument/2006/relationships/hyperlink" Target="https://confluence.slac.stanford.edu/download/attachments/95553838/eassy-madagascar-www.pnae.mg.png?version=1&amp;modificationDate=1287617198000" TargetMode="External"/><Relationship Id="rId196" Type="http://schemas.openxmlformats.org/officeDocument/2006/relationships/hyperlink" Target="http://www.wired.co.uk/wired-magazine/archive/2009/06/features/the-cable-guy-how-to-network-a-continent.aspx" TargetMode="External"/><Relationship Id="rId200" Type="http://schemas.openxmlformats.org/officeDocument/2006/relationships/hyperlink" Target="http://www.isgtw.org/?pid=1001999"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confluence.slac.stanford.edu/display/IEPM/Pakistani+Case+Study+2010-201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iepm.slac.stanford.edu/pinger/" TargetMode="External"/><Relationship Id="rId18" Type="http://schemas.openxmlformats.org/officeDocument/2006/relationships/hyperlink" Target="http://www.slac.stanford.edu/comp/net/wan-mon/tutorial.html" TargetMode="External"/><Relationship Id="rId26" Type="http://schemas.openxmlformats.org/officeDocument/2006/relationships/hyperlink" Target="http://www.afriqueavenir.org/en/2011/07/28/republic-of-the-congo-ready-to-surf-with-high-speed-internet/" TargetMode="External"/><Relationship Id="rId39" Type="http://schemas.openxmlformats.org/officeDocument/2006/relationships/hyperlink" Target="http://www.glif.is/" TargetMode="External"/><Relationship Id="rId21" Type="http://schemas.openxmlformats.org/officeDocument/2006/relationships/hyperlink" Target="http://www.slac.stanford.edu/comp/net/wan-req.html" TargetMode="External"/><Relationship Id="rId34" Type="http://schemas.openxmlformats.org/officeDocument/2006/relationships/hyperlink" Target="https://confluence.slac.stanford.edu/display/IEPM/Pakistani+Case+Study+2010-2011" TargetMode="External"/><Relationship Id="rId42" Type="http://schemas.openxmlformats.org/officeDocument/2006/relationships/hyperlink" Target="https://wiki.man.poznan.pl/perfsonar-mdm/index.php/Main_Page" TargetMode="External"/><Relationship Id="rId47" Type="http://schemas.openxmlformats.org/officeDocument/2006/relationships/hyperlink" Target="https://plone3.fnal.gov/P0/ESCPS" TargetMode="External"/><Relationship Id="rId50" Type="http://schemas.openxmlformats.org/officeDocument/2006/relationships/hyperlink" Target="http://psps.perfsonar.net/toolkit/releasenotes/pspt-3_2.html" TargetMode="External"/><Relationship Id="rId55" Type="http://schemas.openxmlformats.org/officeDocument/2006/relationships/hyperlink" Target="http://www.ictp.trieste.it/~ejds/seminars2002/program.html" TargetMode="External"/><Relationship Id="rId63" Type="http://schemas.openxmlformats.org/officeDocument/2006/relationships/hyperlink" Target="http://en.wikipedia.org/wiki/Data_transfer_rates" TargetMode="External"/><Relationship Id="rId7" Type="http://schemas.openxmlformats.org/officeDocument/2006/relationships/hyperlink" Target="http://www.slac.stanford.edu/grp/scs/net/talk11/aps-apr11.pptx" TargetMode="External"/><Relationship Id="rId2" Type="http://schemas.openxmlformats.org/officeDocument/2006/relationships/hyperlink" Target="http://manypossibilities.net/african-undersea-cables/" TargetMode="External"/><Relationship Id="rId16" Type="http://schemas.openxmlformats.org/officeDocument/2006/relationships/hyperlink" Target="https://confluence.slac.stanford.edu/display/IEPM/Derivation+of+Directness+of+Connection" TargetMode="External"/><Relationship Id="rId20" Type="http://schemas.openxmlformats.org/officeDocument/2006/relationships/hyperlink" Target="http://www.slac.stanford.edu/comp/net/wan-mon/deploy.html" TargetMode="External"/><Relationship Id="rId29" Type="http://schemas.openxmlformats.org/officeDocument/2006/relationships/hyperlink" Target="http://www.slac.stanford.edu/comp/net/wan-mon/tutorial.html" TargetMode="External"/><Relationship Id="rId41" Type="http://schemas.openxmlformats.org/officeDocument/2006/relationships/hyperlink" Target="http://monalisa.cacr.caltech.edu/monalisa.htm" TargetMode="External"/><Relationship Id="rId54" Type="http://schemas.openxmlformats.org/officeDocument/2006/relationships/hyperlink" Target="http://www.slac.stanford.edu/grp/scs/trip/cottrell-icfa-mar02.html" TargetMode="External"/><Relationship Id="rId62" Type="http://schemas.openxmlformats.org/officeDocument/2006/relationships/hyperlink" Target="http://en.wikipedia.org/wiki/OECD"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xorg/icfa/scic-netmon/" TargetMode="External"/><Relationship Id="rId11" Type="http://schemas.openxmlformats.org/officeDocument/2006/relationships/hyperlink" Target="http://www.youtube.com/watch?v=vK7UOpTskyg" TargetMode="External"/><Relationship Id="rId24" Type="http://schemas.openxmlformats.org/officeDocument/2006/relationships/hyperlink" Target="http://en.wikipedia.org/wiki/Geosynchronous_satellite" TargetMode="External"/><Relationship Id="rId32" Type="http://schemas.openxmlformats.org/officeDocument/2006/relationships/hyperlink" Target="http://earthquake.usgs.gov/earthquakes/recenteqsww/Quakes/usc0001xgp.php" TargetMode="External"/><Relationship Id="rId37" Type="http://schemas.openxmlformats.org/officeDocument/2006/relationships/hyperlink" Target="http://monalisa.cern.ch/monalisa__Interactive_Clients__LISA.html" TargetMode="External"/><Relationship Id="rId40" Type="http://schemas.openxmlformats.org/officeDocument/2006/relationships/hyperlink" Target="http://www.geant2.net/server/show/conWebDoc.1308" TargetMode="External"/><Relationship Id="rId45" Type="http://schemas.openxmlformats.org/officeDocument/2006/relationships/hyperlink" Target="http://www.lambdastation.org/" TargetMode="External"/><Relationship Id="rId53" Type="http://schemas.openxmlformats.org/officeDocument/2006/relationships/hyperlink" Target="http://www.ictp.trieste.it/~ejds/seminars2002/Mike_Jensen/jensen-full.ppt" TargetMode="External"/><Relationship Id="rId58" Type="http://schemas.openxmlformats.org/officeDocument/2006/relationships/hyperlink" Target="http://www.slac.stanford.edu/xorg/icfa/icfa-net-paper-dec02/ejds-email.txt" TargetMode="External"/><Relationship Id="rId5" Type="http://schemas.openxmlformats.org/officeDocument/2006/relationships/hyperlink" Target="http://en.wikipedia.org/wiki/Mean_opinion_score" TargetMode="External"/><Relationship Id="rId15" Type="http://schemas.openxmlformats.org/officeDocument/2006/relationships/hyperlink" Target="https://confluence.slac.stanford.edu/display/IEPM/Traceroute+Archive" TargetMode="External"/><Relationship Id="rId23" Type="http://schemas.openxmlformats.org/officeDocument/2006/relationships/hyperlink" Target="http://www.psc.edu/networking/papers/model_ccr97.ps" TargetMode="External"/><Relationship Id="rId28" Type="http://schemas.openxmlformats.org/officeDocument/2006/relationships/hyperlink" Target="http://en.wikipedia.org/wiki/Interquartile_range" TargetMode="External"/><Relationship Id="rId36" Type="http://schemas.openxmlformats.org/officeDocument/2006/relationships/hyperlink" Target="http://access.ncsa.illinois.edu/Releases/05Releases/03.08.05_Version_2..html" TargetMode="External"/><Relationship Id="rId49" Type="http://schemas.openxmlformats.org/officeDocument/2006/relationships/hyperlink" Target="http://www-wanmon.slac.stanford.edu/cgi-wrap/checkremote.cgi" TargetMode="External"/><Relationship Id="rId57" Type="http://schemas.openxmlformats.org/officeDocument/2006/relationships/hyperlink" Target="http://www.ictp.trieste.it/ejournals/meeting2002/Recommen_Trieste.pdf" TargetMode="External"/><Relationship Id="rId61" Type="http://schemas.openxmlformats.org/officeDocument/2006/relationships/hyperlink" Target="http://www.ubuntunet.net/fibre-map" TargetMode="External"/><Relationship Id="rId10" Type="http://schemas.openxmlformats.org/officeDocument/2006/relationships/hyperlink" Target="http://www.slac.stanford.edu/grp/scs/net/talk11/kinshasa-toc.docx" TargetMode="External"/><Relationship Id="rId19" Type="http://schemas.openxmlformats.org/officeDocument/2006/relationships/hyperlink" Target="http://www.perfsonar.net/" TargetMode="External"/><Relationship Id="rId31" Type="http://schemas.openxmlformats.org/officeDocument/2006/relationships/hyperlink" Target="http://en.wikipedia.org/wiki/Pearson_product-moment_correlation_coefficient" TargetMode="External"/><Relationship Id="rId44" Type="http://schemas.openxmlformats.org/officeDocument/2006/relationships/hyperlink" Target="https://www.racf.bnl.gov/terapaths/" TargetMode="External"/><Relationship Id="rId52" Type="http://schemas.openxmlformats.org/officeDocument/2006/relationships/hyperlink" Target="http://www-wanmon.slac.stanford.edu/wan-mon/viper/pinger-coverage-gmap.html" TargetMode="External"/><Relationship Id="rId60" Type="http://schemas.openxmlformats.org/officeDocument/2006/relationships/hyperlink" Target="http://www.seacom.mu/index2.asp" TargetMode="External"/><Relationship Id="rId4" Type="http://schemas.openxmlformats.org/officeDocument/2006/relationships/hyperlink" Target="http://en.wikipedia.org/wiki/GridFTP" TargetMode="External"/><Relationship Id="rId9" Type="http://schemas.openxmlformats.org/officeDocument/2006/relationships/hyperlink" Target="http://www.slac.stanford.edu/grp/scs/net/talk11/africa-sep11.pptx" TargetMode="External"/><Relationship Id="rId14" Type="http://schemas.openxmlformats.org/officeDocument/2006/relationships/hyperlink" Target="http://www-iepm.slac.stanford.edu/pinger/explorer.html" TargetMode="External"/><Relationship Id="rId22" Type="http://schemas.openxmlformats.org/officeDocument/2006/relationships/hyperlink" Target="http://esa.un.org/unpp/definition.html" TargetMode="External"/><Relationship Id="rId27" Type="http://schemas.openxmlformats.org/officeDocument/2006/relationships/hyperlink" Target="http://manypossibilities.net/african-undersea-cables/" TargetMode="External"/><Relationship Id="rId30" Type="http://schemas.openxmlformats.org/officeDocument/2006/relationships/hyperlink" Target="http://hdr.undp.org/reports/global/2002/en/" TargetMode="External"/><Relationship Id="rId35" Type="http://schemas.openxmlformats.org/officeDocument/2006/relationships/hyperlink" Target="http://e2epi.internet2.edu/e2epipes/index.html" TargetMode="External"/><Relationship Id="rId43" Type="http://schemas.openxmlformats.org/officeDocument/2006/relationships/hyperlink" Target="http://www.ultralight.org/web-site/ultralight/html/index.html" TargetMode="External"/><Relationship Id="rId48" Type="http://schemas.openxmlformats.org/officeDocument/2006/relationships/hyperlink" Target="http://www.internet2.edu/ion/dynes.html" TargetMode="External"/><Relationship Id="rId56" Type="http://schemas.openxmlformats.org/officeDocument/2006/relationships/hyperlink" Target="http://www.ictp.trieste.it/ejournals/meeting2002/Recommen_Trieste.pdf" TargetMode="External"/><Relationship Id="rId64" Type="http://schemas.openxmlformats.org/officeDocument/2006/relationships/hyperlink" Target="http://www.itu.int/ITU-D/ict/publications/idi/2009/material/IDI2009_w5.pdf" TargetMode="External"/><Relationship Id="rId8" Type="http://schemas.openxmlformats.org/officeDocument/2006/relationships/hyperlink" Target="http://www.slac.stanford.edu/grp/scs/net/talk11/icann-mar11.pptx" TargetMode="External"/><Relationship Id="rId51" Type="http://schemas.openxmlformats.org/officeDocument/2006/relationships/hyperlink" Target="http://pinger.fnal.gov/participants.html" TargetMode="External"/><Relationship Id="rId3" Type="http://schemas.openxmlformats.org/officeDocument/2006/relationships/hyperlink" Target="http://www.cc.gatech.edu/fac/Constantinos.Dovrolis/bw-est/pathload.html" TargetMode="External"/><Relationship Id="rId12" Type="http://schemas.openxmlformats.org/officeDocument/2006/relationships/hyperlink" Target="http://www-wanmon.slac.stanford.edu/wan-mon/viper/pinger-coverage-gmap.html" TargetMode="External"/><Relationship Id="rId17" Type="http://schemas.openxmlformats.org/officeDocument/2006/relationships/hyperlink" Target="http://www-iepm.slac.stanford.edu/pinger/" TargetMode="External"/><Relationship Id="rId25"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33" Type="http://schemas.openxmlformats.org/officeDocument/2006/relationships/hyperlink" Target="http://en.wikipedia.org/wiki/Arab_Spring" TargetMode="External"/><Relationship Id="rId38" Type="http://schemas.openxmlformats.org/officeDocument/2006/relationships/hyperlink" Target="http://nmwg.internet2.edu/" TargetMode="External"/><Relationship Id="rId46" Type="http://schemas.openxmlformats.org/officeDocument/2006/relationships/hyperlink" Target="http://www.es.net/oscars/index.html" TargetMode="External"/><Relationship Id="rId59" Type="http://schemas.openxmlformats.org/officeDocument/2006/relationships/hyperlink" Target="https://confluence.slac.stanford.edu/display/IEPM/Sub-Sahara+Case+Study" TargetMode="External"/></Relationships>
</file>

<file path=word/charts/_rels/chart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chartUserShapes" Target="../drawings/drawing1.xm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oleObject" Target="file:///C:\Users\amberzeb\Documents\ICFA-report-12\slaconly\RegionsOfTheWorld.xlsx" TargetMode="External"/><Relationship Id="rId5" Type="http://schemas.openxmlformats.org/officeDocument/2006/relationships/image" Target="../media/image8.jpeg"/><Relationship Id="rId4" Type="http://schemas.openxmlformats.org/officeDocument/2006/relationships/image" Target="../media/image7.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amberzeb\Documents\ICFA-report-12\related%20files\SLAC%20to%20regions%20of%20the%20World-All%20metr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1565358769900035"/>
          <c:y val="9.7165797313310515E-2"/>
          <c:w val="0.70725384405648162"/>
          <c:h val="0.7200590072226376"/>
        </c:manualLayout>
      </c:layout>
      <c:areaChart>
        <c:grouping val="stacked"/>
        <c:varyColors val="0"/>
        <c:ser>
          <c:idx val="0"/>
          <c:order val="0"/>
          <c:tx>
            <c:strRef>
              <c:f>MonitoredCountriesSince1998!$A$2</c:f>
              <c:strCache>
                <c:ptCount val="1"/>
                <c:pt idx="0">
                  <c:v>South Asia</c:v>
                </c:pt>
              </c:strCache>
            </c:strRef>
          </c:tx>
          <c:spPr>
            <a:solidFill>
              <a:schemeClr val="tx2">
                <a:lumMod val="50000"/>
              </a:schemeClr>
            </a:solid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MonitoredCountriesSince1998!$B$2:$O$2</c:f>
              <c:numCache>
                <c:formatCode>General</c:formatCode>
                <c:ptCount val="14"/>
                <c:pt idx="0">
                  <c:v>0</c:v>
                </c:pt>
                <c:pt idx="1">
                  <c:v>0</c:v>
                </c:pt>
                <c:pt idx="2">
                  <c:v>0</c:v>
                </c:pt>
                <c:pt idx="3">
                  <c:v>0</c:v>
                </c:pt>
                <c:pt idx="4">
                  <c:v>1</c:v>
                </c:pt>
                <c:pt idx="5">
                  <c:v>3</c:v>
                </c:pt>
                <c:pt idx="6">
                  <c:v>4</c:v>
                </c:pt>
                <c:pt idx="7">
                  <c:v>12</c:v>
                </c:pt>
                <c:pt idx="8">
                  <c:v>21</c:v>
                </c:pt>
                <c:pt idx="9">
                  <c:v>38</c:v>
                </c:pt>
                <c:pt idx="10">
                  <c:v>49</c:v>
                </c:pt>
                <c:pt idx="11">
                  <c:v>53</c:v>
                </c:pt>
                <c:pt idx="12">
                  <c:v>65</c:v>
                </c:pt>
                <c:pt idx="13">
                  <c:v>80</c:v>
                </c:pt>
              </c:numCache>
            </c:numRef>
          </c:val>
        </c:ser>
        <c:ser>
          <c:idx val="1"/>
          <c:order val="1"/>
          <c:tx>
            <c:strRef>
              <c:f>MonitoredCountriesSince1998!$A$3</c:f>
              <c:strCache>
                <c:ptCount val="1"/>
                <c:pt idx="0">
                  <c:v>Balkans</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MonitoredCountriesSince1998!$B$3:$O$3</c:f>
              <c:numCache>
                <c:formatCode>General</c:formatCode>
                <c:ptCount val="14"/>
                <c:pt idx="0">
                  <c:v>0</c:v>
                </c:pt>
                <c:pt idx="1">
                  <c:v>4</c:v>
                </c:pt>
                <c:pt idx="2">
                  <c:v>4</c:v>
                </c:pt>
                <c:pt idx="3">
                  <c:v>4</c:v>
                </c:pt>
                <c:pt idx="4">
                  <c:v>4</c:v>
                </c:pt>
                <c:pt idx="5">
                  <c:v>6</c:v>
                </c:pt>
                <c:pt idx="6">
                  <c:v>6</c:v>
                </c:pt>
                <c:pt idx="7">
                  <c:v>6</c:v>
                </c:pt>
                <c:pt idx="8">
                  <c:v>11</c:v>
                </c:pt>
                <c:pt idx="9">
                  <c:v>15</c:v>
                </c:pt>
                <c:pt idx="10">
                  <c:v>29</c:v>
                </c:pt>
                <c:pt idx="11">
                  <c:v>29</c:v>
                </c:pt>
                <c:pt idx="12">
                  <c:v>27</c:v>
                </c:pt>
                <c:pt idx="13">
                  <c:v>26</c:v>
                </c:pt>
              </c:numCache>
            </c:numRef>
          </c:val>
        </c:ser>
        <c:ser>
          <c:idx val="2"/>
          <c:order val="2"/>
          <c:tx>
            <c:strRef>
              <c:f>MonitoredCountriesSince1998!$A$4</c:f>
              <c:strCache>
                <c:ptCount val="1"/>
                <c:pt idx="0">
                  <c:v>Africa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MonitoredCountriesSince1998!$B$4:$O$4</c:f>
              <c:numCache>
                <c:formatCode>General</c:formatCode>
                <c:ptCount val="14"/>
                <c:pt idx="0">
                  <c:v>0</c:v>
                </c:pt>
                <c:pt idx="1">
                  <c:v>1</c:v>
                </c:pt>
                <c:pt idx="2">
                  <c:v>2</c:v>
                </c:pt>
                <c:pt idx="3">
                  <c:v>2</c:v>
                </c:pt>
                <c:pt idx="4">
                  <c:v>3</c:v>
                </c:pt>
                <c:pt idx="5">
                  <c:v>11</c:v>
                </c:pt>
                <c:pt idx="6">
                  <c:v>14</c:v>
                </c:pt>
                <c:pt idx="7">
                  <c:v>31</c:v>
                </c:pt>
                <c:pt idx="8">
                  <c:v>51</c:v>
                </c:pt>
                <c:pt idx="9">
                  <c:v>79</c:v>
                </c:pt>
                <c:pt idx="10">
                  <c:v>85</c:v>
                </c:pt>
                <c:pt idx="11">
                  <c:v>168</c:v>
                </c:pt>
                <c:pt idx="12">
                  <c:v>172</c:v>
                </c:pt>
                <c:pt idx="13">
                  <c:v>154</c:v>
                </c:pt>
              </c:numCache>
            </c:numRef>
          </c:val>
        </c:ser>
        <c:ser>
          <c:idx val="3"/>
          <c:order val="3"/>
          <c:tx>
            <c:strRef>
              <c:f>MonitoredCountriesSince1998!$A$5</c:f>
              <c:strCache>
                <c:ptCount val="1"/>
                <c:pt idx="0">
                  <c:v>Europe</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MonitoredCountriesSince1998!$B$5:$O$5</c:f>
              <c:numCache>
                <c:formatCode>General</c:formatCode>
                <c:ptCount val="14"/>
                <c:pt idx="0">
                  <c:v>9</c:v>
                </c:pt>
                <c:pt idx="1">
                  <c:v>24</c:v>
                </c:pt>
                <c:pt idx="2">
                  <c:v>23</c:v>
                </c:pt>
                <c:pt idx="3">
                  <c:v>25</c:v>
                </c:pt>
                <c:pt idx="4">
                  <c:v>27</c:v>
                </c:pt>
                <c:pt idx="5">
                  <c:v>30</c:v>
                </c:pt>
                <c:pt idx="6">
                  <c:v>36</c:v>
                </c:pt>
                <c:pt idx="7">
                  <c:v>35</c:v>
                </c:pt>
                <c:pt idx="8">
                  <c:v>55</c:v>
                </c:pt>
                <c:pt idx="9">
                  <c:v>66</c:v>
                </c:pt>
                <c:pt idx="10">
                  <c:v>104</c:v>
                </c:pt>
                <c:pt idx="11">
                  <c:v>104</c:v>
                </c:pt>
                <c:pt idx="12">
                  <c:v>100</c:v>
                </c:pt>
                <c:pt idx="13">
                  <c:v>93</c:v>
                </c:pt>
              </c:numCache>
            </c:numRef>
          </c:val>
        </c:ser>
        <c:ser>
          <c:idx val="4"/>
          <c:order val="4"/>
          <c:tx>
            <c:strRef>
              <c:f>MonitoredCountriesSince1998!$A$6</c:f>
              <c:strCache>
                <c:ptCount val="1"/>
                <c:pt idx="0">
                  <c:v>Latin America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MonitoredCountriesSince1998!$B$6:$O$6</c:f>
              <c:numCache>
                <c:formatCode>General</c:formatCode>
                <c:ptCount val="14"/>
                <c:pt idx="0">
                  <c:v>0</c:v>
                </c:pt>
                <c:pt idx="1">
                  <c:v>5</c:v>
                </c:pt>
                <c:pt idx="2">
                  <c:v>5</c:v>
                </c:pt>
                <c:pt idx="3">
                  <c:v>3</c:v>
                </c:pt>
                <c:pt idx="4">
                  <c:v>2</c:v>
                </c:pt>
                <c:pt idx="5">
                  <c:v>4</c:v>
                </c:pt>
                <c:pt idx="6">
                  <c:v>9</c:v>
                </c:pt>
                <c:pt idx="7">
                  <c:v>18</c:v>
                </c:pt>
                <c:pt idx="8">
                  <c:v>34</c:v>
                </c:pt>
                <c:pt idx="9">
                  <c:v>42</c:v>
                </c:pt>
                <c:pt idx="10">
                  <c:v>63</c:v>
                </c:pt>
                <c:pt idx="11">
                  <c:v>73</c:v>
                </c:pt>
                <c:pt idx="12">
                  <c:v>82</c:v>
                </c:pt>
                <c:pt idx="13">
                  <c:v>69</c:v>
                </c:pt>
              </c:numCache>
            </c:numRef>
          </c:val>
        </c:ser>
        <c:ser>
          <c:idx val="5"/>
          <c:order val="5"/>
          <c:tx>
            <c:strRef>
              <c:f>MonitoredCountriesSince1998!$A$7</c:f>
              <c:strCache>
                <c:ptCount val="1"/>
                <c:pt idx="0">
                  <c:v>Central Asia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MonitoredCountriesSince1998!$B$7:$O$7</c:f>
              <c:numCache>
                <c:formatCode>General</c:formatCode>
                <c:ptCount val="14"/>
                <c:pt idx="0">
                  <c:v>0</c:v>
                </c:pt>
                <c:pt idx="1">
                  <c:v>2</c:v>
                </c:pt>
                <c:pt idx="2">
                  <c:v>2</c:v>
                </c:pt>
                <c:pt idx="3">
                  <c:v>2</c:v>
                </c:pt>
                <c:pt idx="4">
                  <c:v>2</c:v>
                </c:pt>
                <c:pt idx="5">
                  <c:v>7</c:v>
                </c:pt>
                <c:pt idx="6">
                  <c:v>7</c:v>
                </c:pt>
                <c:pt idx="7">
                  <c:v>7</c:v>
                </c:pt>
                <c:pt idx="8">
                  <c:v>7</c:v>
                </c:pt>
                <c:pt idx="9">
                  <c:v>13</c:v>
                </c:pt>
                <c:pt idx="10">
                  <c:v>15</c:v>
                </c:pt>
                <c:pt idx="11">
                  <c:v>17</c:v>
                </c:pt>
                <c:pt idx="12">
                  <c:v>17</c:v>
                </c:pt>
                <c:pt idx="13">
                  <c:v>19</c:v>
                </c:pt>
              </c:numCache>
            </c:numRef>
          </c:val>
        </c:ser>
        <c:ser>
          <c:idx val="6"/>
          <c:order val="6"/>
          <c:tx>
            <c:strRef>
              <c:f>MonitoredCountriesSince1998!$A$8</c:f>
              <c:strCache>
                <c:ptCount val="1"/>
                <c:pt idx="0">
                  <c:v>Oceania</c:v>
                </c:pt>
              </c:strCache>
            </c:strRef>
          </c:tx>
          <c:spPr>
            <a:blipFill>
              <a:blip xmlns:r="http://schemas.openxmlformats.org/officeDocument/2006/relationships" r:embed="rId1"/>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MonitoredCountriesSince1998!$B$8:$O$8</c:f>
              <c:numCache>
                <c:formatCode>General</c:formatCode>
                <c:ptCount val="14"/>
                <c:pt idx="0">
                  <c:v>0</c:v>
                </c:pt>
                <c:pt idx="1">
                  <c:v>1</c:v>
                </c:pt>
                <c:pt idx="2">
                  <c:v>1</c:v>
                </c:pt>
                <c:pt idx="3">
                  <c:v>0</c:v>
                </c:pt>
                <c:pt idx="4">
                  <c:v>2</c:v>
                </c:pt>
                <c:pt idx="5">
                  <c:v>3</c:v>
                </c:pt>
                <c:pt idx="6">
                  <c:v>3</c:v>
                </c:pt>
                <c:pt idx="7">
                  <c:v>3</c:v>
                </c:pt>
                <c:pt idx="8">
                  <c:v>6</c:v>
                </c:pt>
                <c:pt idx="9">
                  <c:v>10</c:v>
                </c:pt>
                <c:pt idx="10">
                  <c:v>19</c:v>
                </c:pt>
                <c:pt idx="11">
                  <c:v>19</c:v>
                </c:pt>
                <c:pt idx="12">
                  <c:v>21</c:v>
                </c:pt>
                <c:pt idx="13">
                  <c:v>23</c:v>
                </c:pt>
              </c:numCache>
            </c:numRef>
          </c:val>
        </c:ser>
        <c:ser>
          <c:idx val="7"/>
          <c:order val="7"/>
          <c:tx>
            <c:strRef>
              <c:f>MonitoredCountriesSince1998!$A$9</c:f>
              <c:strCache>
                <c:ptCount val="1"/>
                <c:pt idx="0">
                  <c:v>Middle East</c:v>
                </c:pt>
              </c:strCache>
            </c:strRef>
          </c:tx>
          <c:spPr>
            <a:blipFill>
              <a:blip xmlns:r="http://schemas.openxmlformats.org/officeDocument/2006/relationships" r:embed="rId2"/>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MonitoredCountriesSince1998!$B$9:$O$9</c:f>
              <c:numCache>
                <c:formatCode>General</c:formatCode>
                <c:ptCount val="14"/>
                <c:pt idx="0">
                  <c:v>0</c:v>
                </c:pt>
                <c:pt idx="1">
                  <c:v>0</c:v>
                </c:pt>
                <c:pt idx="2">
                  <c:v>0</c:v>
                </c:pt>
                <c:pt idx="3">
                  <c:v>0</c:v>
                </c:pt>
                <c:pt idx="4">
                  <c:v>1</c:v>
                </c:pt>
                <c:pt idx="5">
                  <c:v>2</c:v>
                </c:pt>
                <c:pt idx="6">
                  <c:v>2</c:v>
                </c:pt>
                <c:pt idx="7">
                  <c:v>6</c:v>
                </c:pt>
                <c:pt idx="8">
                  <c:v>14</c:v>
                </c:pt>
                <c:pt idx="9">
                  <c:v>25</c:v>
                </c:pt>
                <c:pt idx="10">
                  <c:v>30</c:v>
                </c:pt>
                <c:pt idx="11">
                  <c:v>32</c:v>
                </c:pt>
                <c:pt idx="12">
                  <c:v>31</c:v>
                </c:pt>
                <c:pt idx="13">
                  <c:v>44</c:v>
                </c:pt>
              </c:numCache>
            </c:numRef>
          </c:val>
        </c:ser>
        <c:ser>
          <c:idx val="8"/>
          <c:order val="8"/>
          <c:tx>
            <c:strRef>
              <c:f>MonitoredCountriesSince1998!$A$10</c:f>
              <c:strCache>
                <c:ptCount val="1"/>
                <c:pt idx="0">
                  <c:v>S.E. Asia</c:v>
                </c:pt>
              </c:strCache>
            </c:strRef>
          </c:tx>
          <c:spPr>
            <a:blipFill>
              <a:blip xmlns:r="http://schemas.openxmlformats.org/officeDocument/2006/relationships" r:embed="rId3"/>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MonitoredCountriesSince1998!$B$10:$O$10</c:f>
              <c:numCache>
                <c:formatCode>General</c:formatCode>
                <c:ptCount val="14"/>
                <c:pt idx="0">
                  <c:v>0</c:v>
                </c:pt>
                <c:pt idx="1">
                  <c:v>5</c:v>
                </c:pt>
                <c:pt idx="2">
                  <c:v>3</c:v>
                </c:pt>
                <c:pt idx="3">
                  <c:v>3</c:v>
                </c:pt>
                <c:pt idx="4">
                  <c:v>4</c:v>
                </c:pt>
                <c:pt idx="5">
                  <c:v>6</c:v>
                </c:pt>
                <c:pt idx="6">
                  <c:v>7</c:v>
                </c:pt>
                <c:pt idx="7">
                  <c:v>7</c:v>
                </c:pt>
                <c:pt idx="8">
                  <c:v>11</c:v>
                </c:pt>
                <c:pt idx="9">
                  <c:v>17</c:v>
                </c:pt>
                <c:pt idx="10">
                  <c:v>27</c:v>
                </c:pt>
                <c:pt idx="11">
                  <c:v>31</c:v>
                </c:pt>
                <c:pt idx="12">
                  <c:v>35</c:v>
                </c:pt>
                <c:pt idx="13">
                  <c:v>27</c:v>
                </c:pt>
              </c:numCache>
            </c:numRef>
          </c:val>
        </c:ser>
        <c:ser>
          <c:idx val="9"/>
          <c:order val="9"/>
          <c:tx>
            <c:strRef>
              <c:f>MonitoredCountriesSince1998!$A$11</c:f>
              <c:strCache>
                <c:ptCount val="1"/>
                <c:pt idx="0">
                  <c:v>North America</c:v>
                </c:pt>
              </c:strCache>
            </c:strRef>
          </c:tx>
          <c:spPr>
            <a:blipFill>
              <a:blip xmlns:r="http://schemas.openxmlformats.org/officeDocument/2006/relationships" r:embed="rId4"/>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MonitoredCountriesSince1998!$B$11:$O$11</c:f>
              <c:numCache>
                <c:formatCode>General</c:formatCode>
                <c:ptCount val="14"/>
                <c:pt idx="0">
                  <c:v>50</c:v>
                </c:pt>
                <c:pt idx="1">
                  <c:v>56</c:v>
                </c:pt>
                <c:pt idx="2">
                  <c:v>55</c:v>
                </c:pt>
                <c:pt idx="3">
                  <c:v>59</c:v>
                </c:pt>
                <c:pt idx="4">
                  <c:v>46</c:v>
                </c:pt>
                <c:pt idx="5">
                  <c:v>46</c:v>
                </c:pt>
                <c:pt idx="6">
                  <c:v>55</c:v>
                </c:pt>
                <c:pt idx="7">
                  <c:v>55</c:v>
                </c:pt>
                <c:pt idx="8">
                  <c:v>95</c:v>
                </c:pt>
                <c:pt idx="9">
                  <c:v>96</c:v>
                </c:pt>
                <c:pt idx="10">
                  <c:v>101</c:v>
                </c:pt>
                <c:pt idx="11">
                  <c:v>102</c:v>
                </c:pt>
                <c:pt idx="12">
                  <c:v>91</c:v>
                </c:pt>
                <c:pt idx="13">
                  <c:v>79</c:v>
                </c:pt>
              </c:numCache>
            </c:numRef>
          </c:val>
        </c:ser>
        <c:ser>
          <c:idx val="10"/>
          <c:order val="10"/>
          <c:tx>
            <c:strRef>
              <c:f>MonitoredCountriesSince1998!$A$12</c:f>
              <c:strCache>
                <c:ptCount val="1"/>
                <c:pt idx="0">
                  <c:v>East Asia</c:v>
                </c:pt>
              </c:strCache>
            </c:strRef>
          </c:tx>
          <c:spPr>
            <a:blipFill>
              <a:blip xmlns:r="http://schemas.openxmlformats.org/officeDocument/2006/relationships" r:embed="rId5"/>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MonitoredCountriesSince1998!$B$12:$O$12</c:f>
              <c:numCache>
                <c:formatCode>General</c:formatCode>
                <c:ptCount val="14"/>
                <c:pt idx="0">
                  <c:v>3</c:v>
                </c:pt>
                <c:pt idx="1">
                  <c:v>3</c:v>
                </c:pt>
                <c:pt idx="2">
                  <c:v>4</c:v>
                </c:pt>
                <c:pt idx="3">
                  <c:v>3</c:v>
                </c:pt>
                <c:pt idx="4">
                  <c:v>4</c:v>
                </c:pt>
                <c:pt idx="5">
                  <c:v>4</c:v>
                </c:pt>
                <c:pt idx="6">
                  <c:v>5</c:v>
                </c:pt>
                <c:pt idx="7">
                  <c:v>8</c:v>
                </c:pt>
                <c:pt idx="8">
                  <c:v>11</c:v>
                </c:pt>
                <c:pt idx="9">
                  <c:v>12</c:v>
                </c:pt>
                <c:pt idx="10">
                  <c:v>13</c:v>
                </c:pt>
                <c:pt idx="11">
                  <c:v>15</c:v>
                </c:pt>
                <c:pt idx="12">
                  <c:v>30</c:v>
                </c:pt>
                <c:pt idx="13">
                  <c:v>26</c:v>
                </c:pt>
              </c:numCache>
            </c:numRef>
          </c:val>
        </c:ser>
        <c:ser>
          <c:idx val="11"/>
          <c:order val="11"/>
          <c:tx>
            <c:strRef>
              <c:f>MonitoredCountriesSince1998!$A$13</c:f>
              <c:strCache>
                <c:ptCount val="1"/>
                <c:pt idx="0">
                  <c:v>Russia</c:v>
                </c:pt>
              </c:strCache>
            </c:strRef>
          </c:tx>
          <c:spPr>
            <a:solidFill>
              <a:srgbClr val="C0000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MonitoredCountriesSince1998!$B$13:$O$13</c:f>
              <c:numCache>
                <c:formatCode>General</c:formatCode>
                <c:ptCount val="14"/>
                <c:pt idx="0">
                  <c:v>1</c:v>
                </c:pt>
                <c:pt idx="1">
                  <c:v>1</c:v>
                </c:pt>
                <c:pt idx="2">
                  <c:v>2</c:v>
                </c:pt>
                <c:pt idx="3">
                  <c:v>2</c:v>
                </c:pt>
                <c:pt idx="4">
                  <c:v>2</c:v>
                </c:pt>
                <c:pt idx="5">
                  <c:v>2</c:v>
                </c:pt>
                <c:pt idx="6">
                  <c:v>9</c:v>
                </c:pt>
                <c:pt idx="7">
                  <c:v>9</c:v>
                </c:pt>
                <c:pt idx="8">
                  <c:v>12</c:v>
                </c:pt>
                <c:pt idx="9">
                  <c:v>12</c:v>
                </c:pt>
                <c:pt idx="10">
                  <c:v>18</c:v>
                </c:pt>
                <c:pt idx="11">
                  <c:v>18</c:v>
                </c:pt>
                <c:pt idx="12">
                  <c:v>18</c:v>
                </c:pt>
                <c:pt idx="13">
                  <c:v>15</c:v>
                </c:pt>
              </c:numCache>
            </c:numRef>
          </c:val>
        </c:ser>
        <c:dLbls>
          <c:showLegendKey val="0"/>
          <c:showVal val="0"/>
          <c:showCatName val="0"/>
          <c:showSerName val="0"/>
          <c:showPercent val="0"/>
          <c:showBubbleSize val="0"/>
        </c:dLbls>
        <c:axId val="174375680"/>
        <c:axId val="174377216"/>
      </c:areaChart>
      <c:dateAx>
        <c:axId val="174375680"/>
        <c:scaling>
          <c:orientation val="minMax"/>
        </c:scaling>
        <c:delete val="0"/>
        <c:axPos val="b"/>
        <c:numFmt formatCode="General" sourceLinked="1"/>
        <c:majorTickMark val="out"/>
        <c:minorTickMark val="none"/>
        <c:tickLblPos val="nextTo"/>
        <c:crossAx val="174377216"/>
        <c:crosses val="autoZero"/>
        <c:auto val="0"/>
        <c:lblOffset val="100"/>
        <c:baseTimeUnit val="days"/>
      </c:dateAx>
      <c:valAx>
        <c:axId val="174377216"/>
        <c:scaling>
          <c:orientation val="minMax"/>
        </c:scaling>
        <c:delete val="0"/>
        <c:axPos val="l"/>
        <c:majorGridlines/>
        <c:numFmt formatCode="General" sourceLinked="1"/>
        <c:majorTickMark val="out"/>
        <c:minorTickMark val="none"/>
        <c:tickLblPos val="nextTo"/>
        <c:crossAx val="174375680"/>
        <c:crosses val="autoZero"/>
        <c:crossBetween val="midCat"/>
      </c:valAx>
    </c:plotArea>
    <c:legend>
      <c:legendPos val="r"/>
      <c:layout>
        <c:manualLayout>
          <c:xMode val="edge"/>
          <c:yMode val="edge"/>
          <c:x val="0.84390981782668673"/>
          <c:y val="4.8484224282091495E-2"/>
          <c:w val="0.1476335225538668"/>
          <c:h val="0.77363633343300875"/>
        </c:manualLayout>
      </c:layout>
      <c:overlay val="0"/>
    </c:legend>
    <c:plotVisOnly val="1"/>
    <c:dispBlanksAs val="zero"/>
    <c:showDLblsOverMax val="0"/>
  </c:chart>
  <c:externalData r:id="rId6">
    <c:autoUpdate val="0"/>
  </c:externalData>
  <c:userShapes r:id="rId7"/>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Derived Throughput from SLAC to World Nov-2011</a:t>
            </a:r>
          </a:p>
        </c:rich>
      </c:tx>
      <c:layout>
        <c:manualLayout>
          <c:xMode val="edge"/>
          <c:yMode val="edge"/>
          <c:x val="0.14226737786808921"/>
          <c:y val="4.2060988433228405E-3"/>
        </c:manualLayout>
      </c:layout>
      <c:overlay val="1"/>
    </c:title>
    <c:autoTitleDeleted val="0"/>
    <c:plotArea>
      <c:layout/>
      <c:barChart>
        <c:barDir val="col"/>
        <c:grouping val="clustered"/>
        <c:varyColors val="0"/>
        <c:ser>
          <c:idx val="0"/>
          <c:order val="0"/>
          <c:tx>
            <c:strRef>
              <c:f>'max,min,25,75,95 of throughput'!$P$1</c:f>
              <c:strCache>
                <c:ptCount val="1"/>
                <c:pt idx="0">
                  <c:v>min</c:v>
                </c:pt>
              </c:strCache>
            </c:strRef>
          </c:tx>
          <c:spPr>
            <a:pattFill prst="wdDnDiag">
              <a:fgClr>
                <a:srgbClr val="FF0000"/>
              </a:fgClr>
              <a:bgClr>
                <a:srgbClr val="F2DDDC"/>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throughput'!$P$2:$P$13</c:f>
              <c:numCache>
                <c:formatCode>General</c:formatCode>
                <c:ptCount val="12"/>
                <c:pt idx="0">
                  <c:v>15.587</c:v>
                </c:pt>
                <c:pt idx="1">
                  <c:v>524.745</c:v>
                </c:pt>
                <c:pt idx="2">
                  <c:v>167.339</c:v>
                </c:pt>
                <c:pt idx="3">
                  <c:v>373.23200000000003</c:v>
                </c:pt>
                <c:pt idx="4">
                  <c:v>247.51899999999998</c:v>
                </c:pt>
                <c:pt idx="5">
                  <c:v>25.591000000000001</c:v>
                </c:pt>
                <c:pt idx="6">
                  <c:v>54.383999999999993</c:v>
                </c:pt>
                <c:pt idx="7">
                  <c:v>1164.4150000000011</c:v>
                </c:pt>
                <c:pt idx="8">
                  <c:v>462.32299999999969</c:v>
                </c:pt>
                <c:pt idx="9">
                  <c:v>447.92399999999907</c:v>
                </c:pt>
                <c:pt idx="10">
                  <c:v>3.1959999999999997</c:v>
                </c:pt>
                <c:pt idx="11">
                  <c:v>100.60499999999999</c:v>
                </c:pt>
              </c:numCache>
            </c:numRef>
          </c:val>
        </c:ser>
        <c:ser>
          <c:idx val="1"/>
          <c:order val="1"/>
          <c:tx>
            <c:strRef>
              <c:f>'max,min,25,75,95 of throughput'!$Q$1</c:f>
              <c:strCache>
                <c:ptCount val="1"/>
                <c:pt idx="0">
                  <c:v>25th%</c:v>
                </c:pt>
              </c:strCache>
            </c:strRef>
          </c:tx>
          <c:spPr>
            <a:pattFill prst="plaid">
              <a:fgClr>
                <a:srgbClr val="1F497D"/>
              </a:fgClr>
              <a:bgClr>
                <a:srgbClr val="8DB4E3"/>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throughput'!$Q$2:$Q$13</c:f>
              <c:numCache>
                <c:formatCode>General</c:formatCode>
                <c:ptCount val="12"/>
                <c:pt idx="0">
                  <c:v>234.542</c:v>
                </c:pt>
                <c:pt idx="1">
                  <c:v>1105.6489999999999</c:v>
                </c:pt>
                <c:pt idx="2">
                  <c:v>348.21499999999969</c:v>
                </c:pt>
                <c:pt idx="3">
                  <c:v>1016.242</c:v>
                </c:pt>
                <c:pt idx="4">
                  <c:v>1460.86</c:v>
                </c:pt>
                <c:pt idx="5">
                  <c:v>663.93699999999899</c:v>
                </c:pt>
                <c:pt idx="6">
                  <c:v>492.78799999999944</c:v>
                </c:pt>
                <c:pt idx="7">
                  <c:v>7641.4319999999998</c:v>
                </c:pt>
                <c:pt idx="8">
                  <c:v>1593.6849999999977</c:v>
                </c:pt>
                <c:pt idx="9">
                  <c:v>1031.7670000000001</c:v>
                </c:pt>
                <c:pt idx="10">
                  <c:v>671.29700000000003</c:v>
                </c:pt>
                <c:pt idx="11">
                  <c:v>503.98799999999943</c:v>
                </c:pt>
              </c:numCache>
            </c:numRef>
          </c:val>
        </c:ser>
        <c:ser>
          <c:idx val="2"/>
          <c:order val="2"/>
          <c:tx>
            <c:strRef>
              <c:f>'max,min,25,75,95 of throughput'!$R$1</c:f>
              <c:strCache>
                <c:ptCount val="1"/>
                <c:pt idx="0">
                  <c:v>median</c:v>
                </c:pt>
              </c:strCache>
            </c:strRef>
          </c:tx>
          <c:spPr>
            <a:pattFill prst="lgCheck">
              <a:fgClr>
                <a:srgbClr val="00B050"/>
              </a:fgClr>
              <a:bgClr>
                <a:srgbClr val="75923C"/>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throughput'!$R$2:$R$13</c:f>
              <c:numCache>
                <c:formatCode>General</c:formatCode>
                <c:ptCount val="12"/>
                <c:pt idx="0">
                  <c:v>473.85700000000008</c:v>
                </c:pt>
                <c:pt idx="1">
                  <c:v>1263.1879999999999</c:v>
                </c:pt>
                <c:pt idx="2">
                  <c:v>579.39099999999996</c:v>
                </c:pt>
                <c:pt idx="3">
                  <c:v>1989.3309999999999</c:v>
                </c:pt>
                <c:pt idx="4">
                  <c:v>2934.2689999999943</c:v>
                </c:pt>
                <c:pt idx="5">
                  <c:v>1044.7560000000001</c:v>
                </c:pt>
                <c:pt idx="6">
                  <c:v>784.04199999999946</c:v>
                </c:pt>
                <c:pt idx="7">
                  <c:v>17954.305</c:v>
                </c:pt>
                <c:pt idx="8">
                  <c:v>2782.4780000000001</c:v>
                </c:pt>
                <c:pt idx="9">
                  <c:v>1865.22</c:v>
                </c:pt>
                <c:pt idx="10">
                  <c:v>1234.58</c:v>
                </c:pt>
                <c:pt idx="11">
                  <c:v>833.29000000000053</c:v>
                </c:pt>
              </c:numCache>
            </c:numRef>
          </c:val>
        </c:ser>
        <c:ser>
          <c:idx val="3"/>
          <c:order val="3"/>
          <c:tx>
            <c:strRef>
              <c:f>'max,min,25,75,95 of throughput'!$S$1</c:f>
              <c:strCache>
                <c:ptCount val="1"/>
                <c:pt idx="0">
                  <c:v>75th%</c:v>
                </c:pt>
              </c:strCache>
            </c:strRef>
          </c:tx>
          <c:spPr>
            <a:pattFill prst="horzBrick">
              <a:fgClr>
                <a:srgbClr val="71588F"/>
              </a:fgClr>
              <a:bgClr>
                <a:srgbClr val="CCC0DA"/>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throughput'!$S$2:$S$13</c:f>
              <c:numCache>
                <c:formatCode>General</c:formatCode>
                <c:ptCount val="12"/>
                <c:pt idx="0">
                  <c:v>1007.373</c:v>
                </c:pt>
                <c:pt idx="1">
                  <c:v>7365.6200000000044</c:v>
                </c:pt>
                <c:pt idx="2">
                  <c:v>1179.481</c:v>
                </c:pt>
                <c:pt idx="3">
                  <c:v>3375.9769999999999</c:v>
                </c:pt>
                <c:pt idx="4">
                  <c:v>7495.3050000000003</c:v>
                </c:pt>
                <c:pt idx="5">
                  <c:v>1485.3689999999999</c:v>
                </c:pt>
                <c:pt idx="6">
                  <c:v>1516.8899999999999</c:v>
                </c:pt>
                <c:pt idx="7">
                  <c:v>70103.077000000005</c:v>
                </c:pt>
                <c:pt idx="8">
                  <c:v>8341.4429999999829</c:v>
                </c:pt>
                <c:pt idx="9">
                  <c:v>3088.652</c:v>
                </c:pt>
                <c:pt idx="10">
                  <c:v>2420.4949999999999</c:v>
                </c:pt>
                <c:pt idx="11">
                  <c:v>1571.9390000000001</c:v>
                </c:pt>
              </c:numCache>
            </c:numRef>
          </c:val>
        </c:ser>
        <c:ser>
          <c:idx val="4"/>
          <c:order val="4"/>
          <c:tx>
            <c:strRef>
              <c:f>'max,min,25,75,95 of throughput'!$T$1</c:f>
              <c:strCache>
                <c:ptCount val="1"/>
                <c:pt idx="0">
                  <c:v>90th%</c:v>
                </c:pt>
              </c:strCache>
            </c:strRef>
          </c:tx>
          <c:spPr>
            <a:pattFill prst="sphere">
              <a:fgClr>
                <a:srgbClr val="4198AF"/>
              </a:fgClr>
              <a:bgClr>
                <a:srgbClr val="00B0F0"/>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throughput'!$T$2:$T$13</c:f>
              <c:numCache>
                <c:formatCode>General</c:formatCode>
                <c:ptCount val="12"/>
                <c:pt idx="0">
                  <c:v>2410.087</c:v>
                </c:pt>
                <c:pt idx="1">
                  <c:v>10136.33</c:v>
                </c:pt>
                <c:pt idx="2">
                  <c:v>2446.607</c:v>
                </c:pt>
                <c:pt idx="3">
                  <c:v>4812.1310000000003</c:v>
                </c:pt>
                <c:pt idx="4">
                  <c:v>10838.481</c:v>
                </c:pt>
                <c:pt idx="5">
                  <c:v>3346.98</c:v>
                </c:pt>
                <c:pt idx="6">
                  <c:v>5205.982</c:v>
                </c:pt>
                <c:pt idx="7">
                  <c:v>606238.55200000003</c:v>
                </c:pt>
                <c:pt idx="8">
                  <c:v>10944.135</c:v>
                </c:pt>
                <c:pt idx="9">
                  <c:v>6417.018</c:v>
                </c:pt>
                <c:pt idx="10">
                  <c:v>7334.5540000000001</c:v>
                </c:pt>
                <c:pt idx="11">
                  <c:v>2482.13</c:v>
                </c:pt>
              </c:numCache>
            </c:numRef>
          </c:val>
        </c:ser>
        <c:ser>
          <c:idx val="5"/>
          <c:order val="5"/>
          <c:tx>
            <c:strRef>
              <c:f>'max,min,25,75,95 of throughput'!$U$1</c:f>
              <c:strCache>
                <c:ptCount val="1"/>
                <c:pt idx="0">
                  <c:v>95th%</c:v>
                </c:pt>
              </c:strCache>
            </c:strRef>
          </c:tx>
          <c:spPr>
            <a:pattFill prst="pct40">
              <a:fgClr>
                <a:srgbClr val="974807"/>
              </a:fgClr>
              <a:bgClr>
                <a:srgbClr val="FFFFFF"/>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throughput'!$U$2:$U$13</c:f>
              <c:numCache>
                <c:formatCode>General</c:formatCode>
                <c:ptCount val="12"/>
                <c:pt idx="0">
                  <c:v>4007.0619999999999</c:v>
                </c:pt>
                <c:pt idx="1">
                  <c:v>10415.705</c:v>
                </c:pt>
                <c:pt idx="2">
                  <c:v>2738.806</c:v>
                </c:pt>
                <c:pt idx="3">
                  <c:v>5299.3030000000008</c:v>
                </c:pt>
                <c:pt idx="4">
                  <c:v>11226.285</c:v>
                </c:pt>
                <c:pt idx="5">
                  <c:v>4543.384</c:v>
                </c:pt>
                <c:pt idx="6">
                  <c:v>5952.2029999999995</c:v>
                </c:pt>
                <c:pt idx="7">
                  <c:v>2141389.014</c:v>
                </c:pt>
                <c:pt idx="8">
                  <c:v>10960.859999999971</c:v>
                </c:pt>
                <c:pt idx="9">
                  <c:v>9015.4149999999845</c:v>
                </c:pt>
                <c:pt idx="10">
                  <c:v>9896.7009999999827</c:v>
                </c:pt>
                <c:pt idx="11">
                  <c:v>6132.9479999999985</c:v>
                </c:pt>
              </c:numCache>
            </c:numRef>
          </c:val>
        </c:ser>
        <c:ser>
          <c:idx val="6"/>
          <c:order val="6"/>
          <c:tx>
            <c:strRef>
              <c:f>'max,min,25,75,95 of throughput'!$V$1</c:f>
              <c:strCache>
                <c:ptCount val="1"/>
                <c:pt idx="0">
                  <c:v>max</c:v>
                </c:pt>
              </c:strCache>
            </c:strRef>
          </c:tx>
          <c:spPr>
            <a:pattFill prst="pct5">
              <a:fgClr>
                <a:srgbClr val="FFFFFF"/>
              </a:fgClr>
              <a:bgClr>
                <a:srgbClr val="8064A2"/>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throughput'!$V$2:$V$13</c:f>
              <c:numCache>
                <c:formatCode>General</c:formatCode>
                <c:ptCount val="12"/>
                <c:pt idx="0">
                  <c:v>12977.878000000001</c:v>
                </c:pt>
                <c:pt idx="1">
                  <c:v>10539.232000000016</c:v>
                </c:pt>
                <c:pt idx="2">
                  <c:v>3910.8389999999999</c:v>
                </c:pt>
                <c:pt idx="3">
                  <c:v>6012.1790000000001</c:v>
                </c:pt>
                <c:pt idx="4">
                  <c:v>12741.643000000016</c:v>
                </c:pt>
                <c:pt idx="5">
                  <c:v>14433.914000000002</c:v>
                </c:pt>
                <c:pt idx="6">
                  <c:v>9929.1740000000009</c:v>
                </c:pt>
                <c:pt idx="7">
                  <c:v>3786982.7480000001</c:v>
                </c:pt>
                <c:pt idx="8">
                  <c:v>11229.290999999987</c:v>
                </c:pt>
                <c:pt idx="9">
                  <c:v>9015.4149999999845</c:v>
                </c:pt>
                <c:pt idx="10">
                  <c:v>18260.256000000001</c:v>
                </c:pt>
                <c:pt idx="11">
                  <c:v>119201.06299999997</c:v>
                </c:pt>
              </c:numCache>
            </c:numRef>
          </c:val>
        </c:ser>
        <c:dLbls>
          <c:showLegendKey val="0"/>
          <c:showVal val="0"/>
          <c:showCatName val="0"/>
          <c:showSerName val="0"/>
          <c:showPercent val="0"/>
          <c:showBubbleSize val="0"/>
        </c:dLbls>
        <c:gapWidth val="150"/>
        <c:axId val="174443904"/>
        <c:axId val="174466176"/>
      </c:barChart>
      <c:catAx>
        <c:axId val="174443904"/>
        <c:scaling>
          <c:orientation val="minMax"/>
        </c:scaling>
        <c:delete val="0"/>
        <c:axPos val="b"/>
        <c:majorTickMark val="out"/>
        <c:minorTickMark val="none"/>
        <c:tickLblPos val="nextTo"/>
        <c:txPr>
          <a:bodyPr rot="-5400000" vert="horz" anchor="b" anchorCtr="1"/>
          <a:lstStyle/>
          <a:p>
            <a:pPr>
              <a:defRPr/>
            </a:pPr>
            <a:endParaRPr lang="en-US"/>
          </a:p>
        </c:txPr>
        <c:crossAx val="174466176"/>
        <c:crosses val="autoZero"/>
        <c:auto val="1"/>
        <c:lblAlgn val="ctr"/>
        <c:lblOffset val="100"/>
        <c:noMultiLvlLbl val="0"/>
      </c:catAx>
      <c:valAx>
        <c:axId val="174466176"/>
        <c:scaling>
          <c:logBase val="10"/>
          <c:orientation val="minMax"/>
        </c:scaling>
        <c:delete val="0"/>
        <c:axPos val="l"/>
        <c:majorGridlines/>
        <c:title>
          <c:tx>
            <c:rich>
              <a:bodyPr rot="-5400000" vert="horz"/>
              <a:lstStyle/>
              <a:p>
                <a:pPr>
                  <a:defRPr/>
                </a:pPr>
                <a:r>
                  <a:rPr lang="en-US"/>
                  <a:t>TCP Throughput (Kbps)</a:t>
                </a:r>
              </a:p>
            </c:rich>
          </c:tx>
          <c:layout>
            <c:manualLayout>
              <c:xMode val="edge"/>
              <c:yMode val="edge"/>
              <c:x val="3.3273915626856942E-2"/>
              <c:y val="0.18529126567512447"/>
            </c:manualLayout>
          </c:layout>
          <c:overlay val="0"/>
        </c:title>
        <c:numFmt formatCode="General" sourceLinked="1"/>
        <c:majorTickMark val="out"/>
        <c:minorTickMark val="none"/>
        <c:tickLblPos val="nextTo"/>
        <c:crossAx val="174443904"/>
        <c:crosses val="autoZero"/>
        <c:crossBetween val="between"/>
      </c:valAx>
    </c:plotArea>
    <c:legend>
      <c:legendPos val="r"/>
      <c:overlay val="0"/>
    </c:legend>
    <c:plotVisOnly val="1"/>
    <c:dispBlanksAs val="gap"/>
    <c:showDLblsOverMax val="0"/>
  </c:chart>
  <c:spPr>
    <a:solidFill>
      <a:sysClr val="window" lastClr="FFFFFF"/>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Unreachability SLAC to Pakistan in 2011</a:t>
            </a:r>
          </a:p>
        </c:rich>
      </c:tx>
      <c:overlay val="1"/>
    </c:title>
    <c:autoTitleDeleted val="0"/>
    <c:plotArea>
      <c:layout/>
      <c:lineChart>
        <c:grouping val="standard"/>
        <c:varyColors val="0"/>
        <c:ser>
          <c:idx val="0"/>
          <c:order val="0"/>
          <c:tx>
            <c:v>Unreachability</c:v>
          </c:tx>
          <c:cat>
            <c:numRef>
              <c:f>'unreachability monthly 2011'!$A$69:$A$80</c:f>
              <c:numCache>
                <c:formatCode>mmm\-yy</c:formatCode>
                <c:ptCount val="12"/>
                <c:pt idx="0">
                  <c:v>40878</c:v>
                </c:pt>
                <c:pt idx="1">
                  <c:v>40848</c:v>
                </c:pt>
                <c:pt idx="2">
                  <c:v>40817</c:v>
                </c:pt>
                <c:pt idx="3">
                  <c:v>40787</c:v>
                </c:pt>
                <c:pt idx="4">
                  <c:v>40756</c:v>
                </c:pt>
                <c:pt idx="5">
                  <c:v>40725</c:v>
                </c:pt>
                <c:pt idx="6">
                  <c:v>40695</c:v>
                </c:pt>
                <c:pt idx="7">
                  <c:v>40664</c:v>
                </c:pt>
                <c:pt idx="8">
                  <c:v>40634</c:v>
                </c:pt>
                <c:pt idx="9">
                  <c:v>40603</c:v>
                </c:pt>
                <c:pt idx="10">
                  <c:v>40575</c:v>
                </c:pt>
                <c:pt idx="11">
                  <c:v>40544</c:v>
                </c:pt>
              </c:numCache>
            </c:numRef>
          </c:cat>
          <c:val>
            <c:numRef>
              <c:f>'unreachability monthly 2011'!$E$69:$E$80</c:f>
              <c:numCache>
                <c:formatCode>General</c:formatCode>
                <c:ptCount val="12"/>
                <c:pt idx="0">
                  <c:v>1.042</c:v>
                </c:pt>
                <c:pt idx="1">
                  <c:v>1.042</c:v>
                </c:pt>
                <c:pt idx="2">
                  <c:v>8.42</c:v>
                </c:pt>
                <c:pt idx="3">
                  <c:v>6.8969999999999985</c:v>
                </c:pt>
                <c:pt idx="4">
                  <c:v>7.78</c:v>
                </c:pt>
                <c:pt idx="5">
                  <c:v>7.2169999999999996</c:v>
                </c:pt>
                <c:pt idx="6">
                  <c:v>3.7359999999999998</c:v>
                </c:pt>
                <c:pt idx="7">
                  <c:v>7.234</c:v>
                </c:pt>
                <c:pt idx="8">
                  <c:v>14.087</c:v>
                </c:pt>
                <c:pt idx="9">
                  <c:v>22.378</c:v>
                </c:pt>
                <c:pt idx="10">
                  <c:v>13.734999999999999</c:v>
                </c:pt>
                <c:pt idx="11">
                  <c:v>9.4090000000000007</c:v>
                </c:pt>
              </c:numCache>
            </c:numRef>
          </c:val>
          <c:smooth val="0"/>
        </c:ser>
        <c:dLbls>
          <c:showLegendKey val="0"/>
          <c:showVal val="0"/>
          <c:showCatName val="0"/>
          <c:showSerName val="0"/>
          <c:showPercent val="0"/>
          <c:showBubbleSize val="0"/>
        </c:dLbls>
        <c:marker val="1"/>
        <c:smooth val="0"/>
        <c:axId val="174712704"/>
        <c:axId val="174714240"/>
      </c:lineChart>
      <c:dateAx>
        <c:axId val="174712704"/>
        <c:scaling>
          <c:orientation val="minMax"/>
        </c:scaling>
        <c:delete val="0"/>
        <c:axPos val="b"/>
        <c:numFmt formatCode="mmm\-yy" sourceLinked="1"/>
        <c:majorTickMark val="out"/>
        <c:minorTickMark val="none"/>
        <c:tickLblPos val="nextTo"/>
        <c:crossAx val="174714240"/>
        <c:crosses val="autoZero"/>
        <c:auto val="1"/>
        <c:lblOffset val="100"/>
        <c:baseTimeUnit val="months"/>
      </c:dateAx>
      <c:valAx>
        <c:axId val="174714240"/>
        <c:scaling>
          <c:orientation val="minMax"/>
        </c:scaling>
        <c:delete val="0"/>
        <c:axPos val="l"/>
        <c:majorGridlines/>
        <c:title>
          <c:tx>
            <c:rich>
              <a:bodyPr rot="-5400000" vert="horz"/>
              <a:lstStyle/>
              <a:p>
                <a:pPr>
                  <a:defRPr/>
                </a:pPr>
                <a:r>
                  <a:rPr lang="en-US" sz="1200"/>
                  <a:t>Unreachability</a:t>
                </a:r>
                <a:r>
                  <a:rPr lang="en-US" sz="1200" baseline="0"/>
                  <a:t> (%)</a:t>
                </a:r>
                <a:endParaRPr lang="en-US" sz="1200"/>
              </a:p>
            </c:rich>
          </c:tx>
          <c:layout>
            <c:manualLayout>
              <c:xMode val="edge"/>
              <c:yMode val="edge"/>
              <c:x val="1.8713446845614615E-2"/>
              <c:y val="0.29615594925634298"/>
            </c:manualLayout>
          </c:layout>
          <c:overlay val="0"/>
        </c:title>
        <c:numFmt formatCode="General" sourceLinked="1"/>
        <c:majorTickMark val="out"/>
        <c:minorTickMark val="none"/>
        <c:tickLblPos val="nextTo"/>
        <c:crossAx val="17471270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0.01319</cdr:x>
      <cdr:y>0.51971</cdr:y>
    </cdr:from>
    <cdr:to>
      <cdr:x>0.04047</cdr:x>
      <cdr:y>0.71286</cdr:y>
    </cdr:to>
    <cdr:sp macro="" textlink="">
      <cdr:nvSpPr>
        <cdr:cNvPr id="2" name="TextBox 1"/>
        <cdr:cNvSpPr txBox="1"/>
      </cdr:nvSpPr>
      <cdr:spPr>
        <a:xfrm xmlns:a="http://schemas.openxmlformats.org/drawingml/2006/main" rot="16200000">
          <a:off x="-142629" y="1930981"/>
          <a:ext cx="632875" cy="1766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Number of Nodes</a:t>
          </a:r>
        </a:p>
      </cdr:txBody>
    </cdr:sp>
  </cdr:relSizeAnchor>
  <cdr:relSizeAnchor xmlns:cdr="http://schemas.openxmlformats.org/drawingml/2006/chartDrawing">
    <cdr:from>
      <cdr:x>0.45143</cdr:x>
      <cdr:y>0.92299</cdr:y>
    </cdr:from>
    <cdr:to>
      <cdr:x>0.51334</cdr:x>
      <cdr:y>0.9382</cdr:y>
    </cdr:to>
    <cdr:sp macro="" textlink="">
      <cdr:nvSpPr>
        <cdr:cNvPr id="3" name="TextBox 2"/>
        <cdr:cNvSpPr txBox="1"/>
      </cdr:nvSpPr>
      <cdr:spPr>
        <a:xfrm xmlns:a="http://schemas.openxmlformats.org/drawingml/2006/main">
          <a:off x="2747617" y="2775190"/>
          <a:ext cx="376814" cy="457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Year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2D80A-FB71-489C-B306-095857BC6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18630</Words>
  <Characters>106194</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124575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cp:lastModifiedBy>
  <cp:revision>2</cp:revision>
  <dcterms:created xsi:type="dcterms:W3CDTF">2012-01-10T07:39:00Z</dcterms:created>
  <dcterms:modified xsi:type="dcterms:W3CDTF">2012-01-10T07:39:00Z</dcterms:modified>
</cp:coreProperties>
</file>